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7C47" w:rsidRPr="00463063" w:rsidRDefault="00463063">
      <w:pPr>
        <w:rPr>
          <w:b/>
          <w:u w:val="single"/>
        </w:rPr>
      </w:pPr>
      <w:r w:rsidRPr="00463063">
        <w:rPr>
          <w:b/>
          <w:u w:val="single"/>
        </w:rPr>
        <w:t>L’AUDITION DU MINEUR</w:t>
      </w:r>
      <w:r w:rsidR="00E60086" w:rsidRPr="00463063">
        <w:rPr>
          <w:b/>
          <w:u w:val="single"/>
        </w:rPr>
        <w:t xml:space="preserve"> </w:t>
      </w:r>
    </w:p>
    <w:p w:rsidR="00E60086" w:rsidRPr="00E60086" w:rsidRDefault="00E60086" w:rsidP="00E60086">
      <w:pPr>
        <w:shd w:val="clear" w:color="auto" w:fill="FFFFFF"/>
        <w:spacing w:after="0" w:line="240" w:lineRule="auto"/>
        <w:jc w:val="center"/>
        <w:rPr>
          <w:rFonts w:ascii="Arial" w:eastAsia="Times New Roman" w:hAnsi="Arial" w:cs="Arial"/>
          <w:b/>
          <w:bCs/>
          <w:color w:val="000000"/>
          <w:sz w:val="23"/>
          <w:szCs w:val="23"/>
          <w:lang w:eastAsia="fr-FR"/>
        </w:rPr>
      </w:pPr>
      <w:bookmarkStart w:id="0" w:name="_GoBack"/>
      <w:bookmarkEnd w:id="0"/>
      <w:r w:rsidRPr="00E60086">
        <w:rPr>
          <w:rFonts w:ascii="Arial" w:eastAsia="Times New Roman" w:hAnsi="Arial" w:cs="Arial"/>
          <w:b/>
          <w:bCs/>
          <w:color w:val="000000"/>
          <w:sz w:val="23"/>
          <w:szCs w:val="23"/>
          <w:lang w:eastAsia="fr-FR"/>
        </w:rPr>
        <w:br/>
        <w:t>Article 388-1</w:t>
      </w:r>
    </w:p>
    <w:p w:rsidR="00E60086" w:rsidRPr="00A65EA4" w:rsidRDefault="00E60086" w:rsidP="00E60086">
      <w:pPr>
        <w:shd w:val="clear" w:color="auto" w:fill="FFFFFF"/>
        <w:spacing w:before="100" w:beforeAutospacing="1" w:after="100" w:afterAutospacing="1" w:line="240" w:lineRule="auto"/>
        <w:ind w:left="180"/>
        <w:rPr>
          <w:rFonts w:ascii="Arial" w:eastAsia="Times New Roman" w:hAnsi="Arial" w:cs="Arial"/>
          <w:color w:val="000000" w:themeColor="text1"/>
          <w:sz w:val="19"/>
          <w:szCs w:val="19"/>
          <w:lang w:eastAsia="fr-FR"/>
        </w:rPr>
      </w:pPr>
      <w:r w:rsidRPr="00E60086">
        <w:rPr>
          <w:rFonts w:ascii="Arial" w:eastAsia="Times New Roman" w:hAnsi="Arial" w:cs="Arial"/>
          <w:color w:val="000000"/>
          <w:sz w:val="19"/>
          <w:szCs w:val="19"/>
          <w:lang w:eastAsia="fr-FR"/>
        </w:rPr>
        <w:t>Modifié par </w:t>
      </w:r>
      <w:hyperlink r:id="rId5" w:anchor="LEGIARTI000006284893" w:history="1">
        <w:r w:rsidRPr="00A65EA4">
          <w:rPr>
            <w:rFonts w:ascii="Arial" w:eastAsia="Times New Roman" w:hAnsi="Arial" w:cs="Arial"/>
            <w:color w:val="000000" w:themeColor="text1"/>
            <w:sz w:val="19"/>
            <w:szCs w:val="19"/>
            <w:u w:val="single"/>
            <w:lang w:eastAsia="fr-FR"/>
          </w:rPr>
          <w:t>Loi n°2007-308 du 5 mars 2007 - art. 2 JORF 7 mars 2007 en vigueur le 1er janvier 2009</w:t>
        </w:r>
      </w:hyperlink>
    </w:p>
    <w:p w:rsidR="00E60086" w:rsidRPr="00E60086" w:rsidRDefault="00A65EA4" w:rsidP="00E60086">
      <w:pPr>
        <w:shd w:val="clear" w:color="auto" w:fill="FFFFFF"/>
        <w:spacing w:before="180" w:after="180" w:line="240" w:lineRule="auto"/>
        <w:rPr>
          <w:rFonts w:ascii="Arial" w:eastAsia="Times New Roman" w:hAnsi="Arial" w:cs="Arial"/>
          <w:color w:val="000000"/>
          <w:sz w:val="19"/>
          <w:szCs w:val="19"/>
          <w:lang w:eastAsia="fr-FR"/>
        </w:rPr>
      </w:pPr>
      <w:r>
        <w:rPr>
          <w:rFonts w:ascii="Arial" w:eastAsia="Times New Roman" w:hAnsi="Arial" w:cs="Arial"/>
          <w:color w:val="000000"/>
          <w:sz w:val="19"/>
          <w:szCs w:val="19"/>
          <w:lang w:eastAsia="fr-FR"/>
        </w:rPr>
        <w:t>« </w:t>
      </w:r>
      <w:r w:rsidR="00E60086" w:rsidRPr="00E60086">
        <w:rPr>
          <w:rFonts w:ascii="Arial" w:eastAsia="Times New Roman" w:hAnsi="Arial" w:cs="Arial"/>
          <w:color w:val="000000"/>
          <w:sz w:val="19"/>
          <w:szCs w:val="19"/>
          <w:lang w:eastAsia="fr-FR"/>
        </w:rPr>
        <w:t>Dans toute procédure le concernant, le mineur capable de discernement peut, sans préjudice des dispositions prévoyant son intervention ou son consentement, être entendu par le juge ou, lorsque son intérêt le commande, par la personne désignée par le juge à cet effet.</w:t>
      </w:r>
    </w:p>
    <w:p w:rsidR="00E60086" w:rsidRPr="00E60086" w:rsidRDefault="00E60086" w:rsidP="00E60086">
      <w:pPr>
        <w:shd w:val="clear" w:color="auto" w:fill="FFFFFF"/>
        <w:spacing w:before="180" w:after="180" w:line="240" w:lineRule="auto"/>
        <w:rPr>
          <w:rFonts w:ascii="Arial" w:eastAsia="Times New Roman" w:hAnsi="Arial" w:cs="Arial"/>
          <w:color w:val="000000"/>
          <w:sz w:val="19"/>
          <w:szCs w:val="19"/>
          <w:lang w:eastAsia="fr-FR"/>
        </w:rPr>
      </w:pPr>
      <w:r w:rsidRPr="00E60086">
        <w:rPr>
          <w:rFonts w:ascii="Arial" w:eastAsia="Times New Roman" w:hAnsi="Arial" w:cs="Arial"/>
          <w:color w:val="000000"/>
          <w:sz w:val="19"/>
          <w:szCs w:val="19"/>
          <w:lang w:eastAsia="fr-FR"/>
        </w:rPr>
        <w:t>Cette audition est de droit lorsque le mineur en fait la demande. Lorsque le mineur refuse d'être entendu, le juge apprécie le bien-fondé de ce refus. Il peut être entendu seul, avec un avocat ou une personne de son choix. Si ce choix n'apparaît pas conforme à l'intérêt du mineur, le juge peut procéder à la désignation d'une autre personne.</w:t>
      </w:r>
    </w:p>
    <w:p w:rsidR="00E60086" w:rsidRPr="00E60086" w:rsidRDefault="00E60086" w:rsidP="00E60086">
      <w:pPr>
        <w:shd w:val="clear" w:color="auto" w:fill="FFFFFF"/>
        <w:spacing w:before="180" w:after="180" w:line="240" w:lineRule="auto"/>
        <w:rPr>
          <w:rFonts w:ascii="Arial" w:eastAsia="Times New Roman" w:hAnsi="Arial" w:cs="Arial"/>
          <w:color w:val="000000"/>
          <w:sz w:val="19"/>
          <w:szCs w:val="19"/>
          <w:lang w:eastAsia="fr-FR"/>
        </w:rPr>
      </w:pPr>
      <w:r w:rsidRPr="00E60086">
        <w:rPr>
          <w:rFonts w:ascii="Arial" w:eastAsia="Times New Roman" w:hAnsi="Arial" w:cs="Arial"/>
          <w:color w:val="000000"/>
          <w:sz w:val="19"/>
          <w:szCs w:val="19"/>
          <w:lang w:eastAsia="fr-FR"/>
        </w:rPr>
        <w:t>L'audition du mineur ne lui confère pas la qualité de partie à la procédure.</w:t>
      </w:r>
    </w:p>
    <w:p w:rsidR="00E60086" w:rsidRPr="00A65EA4" w:rsidRDefault="00E60086" w:rsidP="00A65EA4">
      <w:pPr>
        <w:shd w:val="clear" w:color="auto" w:fill="FFFFFF"/>
        <w:spacing w:before="180" w:after="180" w:line="240" w:lineRule="auto"/>
        <w:rPr>
          <w:rFonts w:ascii="Arial" w:eastAsia="Times New Roman" w:hAnsi="Arial" w:cs="Arial"/>
          <w:color w:val="000000"/>
          <w:sz w:val="19"/>
          <w:szCs w:val="19"/>
          <w:lang w:eastAsia="fr-FR"/>
        </w:rPr>
      </w:pPr>
      <w:r w:rsidRPr="00E60086">
        <w:rPr>
          <w:rFonts w:ascii="Arial" w:eastAsia="Times New Roman" w:hAnsi="Arial" w:cs="Arial"/>
          <w:color w:val="000000"/>
          <w:sz w:val="19"/>
          <w:szCs w:val="19"/>
          <w:lang w:eastAsia="fr-FR"/>
        </w:rPr>
        <w:t>Le juge s'assure que le mineur a été informé de son droit à être entendu et à être assisté par un avocat.</w:t>
      </w:r>
      <w:r w:rsidR="00A65EA4">
        <w:rPr>
          <w:rFonts w:ascii="Arial" w:eastAsia="Times New Roman" w:hAnsi="Arial" w:cs="Arial"/>
          <w:color w:val="000000"/>
          <w:sz w:val="19"/>
          <w:szCs w:val="19"/>
          <w:lang w:eastAsia="fr-FR"/>
        </w:rPr>
        <w:t> »</w:t>
      </w:r>
    </w:p>
    <w:p w:rsidR="00E60086" w:rsidRPr="00A65EA4" w:rsidRDefault="00E60086" w:rsidP="00E60086">
      <w:pPr>
        <w:shd w:val="clear" w:color="auto" w:fill="FFFFFF"/>
        <w:spacing w:after="135" w:line="240" w:lineRule="auto"/>
        <w:jc w:val="both"/>
        <w:rPr>
          <w:rFonts w:ascii="Georgia" w:eastAsia="Times New Roman" w:hAnsi="Georgia" w:cs="Times New Roman"/>
          <w:i/>
          <w:color w:val="2A2A2A"/>
          <w:sz w:val="20"/>
          <w:szCs w:val="20"/>
          <w:lang w:eastAsia="fr-FR"/>
        </w:rPr>
      </w:pPr>
      <w:r w:rsidRPr="00A65EA4">
        <w:rPr>
          <w:rFonts w:ascii="Georgia" w:eastAsia="Times New Roman" w:hAnsi="Georgia" w:cs="Times New Roman"/>
          <w:i/>
          <w:color w:val="2A2A2A"/>
          <w:sz w:val="20"/>
          <w:szCs w:val="20"/>
          <w:lang w:eastAsia="fr-FR"/>
        </w:rPr>
        <w:t>Les deux parents ont l'obligation d'informer leurs enfants mineurs de leur droit à être entendu et à être assisté par un Avocat ; cette obligation donne lieu à la rédaction d'une attestation confirmant que l'information a été donnée aux enfants mineurs.</w:t>
      </w:r>
    </w:p>
    <w:p w:rsidR="00E60086" w:rsidRPr="00A65EA4" w:rsidRDefault="00E60086" w:rsidP="00E60086">
      <w:pPr>
        <w:shd w:val="clear" w:color="auto" w:fill="FFFFFF"/>
        <w:spacing w:after="135" w:line="240" w:lineRule="auto"/>
        <w:jc w:val="both"/>
        <w:rPr>
          <w:rFonts w:ascii="Georgia" w:eastAsia="Times New Roman" w:hAnsi="Georgia" w:cs="Times New Roman"/>
          <w:i/>
          <w:color w:val="2A2A2A"/>
          <w:sz w:val="20"/>
          <w:szCs w:val="20"/>
          <w:lang w:eastAsia="fr-FR"/>
        </w:rPr>
      </w:pPr>
      <w:r w:rsidRPr="00A65EA4">
        <w:rPr>
          <w:rFonts w:ascii="Georgia" w:eastAsia="Times New Roman" w:hAnsi="Georgia" w:cs="Times New Roman"/>
          <w:i/>
          <w:color w:val="2A2A2A"/>
          <w:sz w:val="20"/>
          <w:szCs w:val="20"/>
          <w:lang w:eastAsia="fr-FR"/>
        </w:rPr>
        <w:t>Cette audition est de plein droit lorsque l'enfant la demande ; lorsque la demande émane de l'un des parents, elle est à l'appréciation du Juge.</w:t>
      </w:r>
    </w:p>
    <w:p w:rsidR="00E60086" w:rsidRPr="00A65EA4" w:rsidRDefault="00E60086" w:rsidP="00E60086">
      <w:pPr>
        <w:shd w:val="clear" w:color="auto" w:fill="FFFFFF"/>
        <w:spacing w:after="135" w:line="240" w:lineRule="auto"/>
        <w:jc w:val="both"/>
        <w:rPr>
          <w:rFonts w:ascii="Georgia" w:eastAsia="Times New Roman" w:hAnsi="Georgia" w:cs="Times New Roman"/>
          <w:i/>
          <w:color w:val="2A2A2A"/>
          <w:sz w:val="20"/>
          <w:szCs w:val="20"/>
          <w:lang w:eastAsia="fr-FR"/>
        </w:rPr>
      </w:pPr>
      <w:r w:rsidRPr="00A65EA4">
        <w:rPr>
          <w:rFonts w:ascii="Georgia" w:eastAsia="Times New Roman" w:hAnsi="Georgia" w:cs="Times New Roman"/>
          <w:i/>
          <w:color w:val="2A2A2A"/>
          <w:sz w:val="20"/>
          <w:szCs w:val="20"/>
          <w:lang w:eastAsia="fr-FR"/>
        </w:rPr>
        <w:t>La notion de mineur capable de discernement permet au Juge de refuser une demande d'audition émanant d'un enfant top jeune ou trop immature ; l'Avocat de l'enfant joue ici un rôle de filtre, et se doit de refuser de solliciter l'audition d'un enfant trop jeune ou trop immature, ou d'un enfant qui ne désire pas être entendu.</w:t>
      </w:r>
    </w:p>
    <w:p w:rsidR="00E60086" w:rsidRPr="00A65EA4" w:rsidRDefault="00E60086" w:rsidP="00E60086">
      <w:pPr>
        <w:shd w:val="clear" w:color="auto" w:fill="FFFFFF"/>
        <w:spacing w:after="135" w:line="240" w:lineRule="auto"/>
        <w:jc w:val="both"/>
        <w:rPr>
          <w:rFonts w:ascii="Georgia" w:eastAsia="Times New Roman" w:hAnsi="Georgia" w:cs="Times New Roman"/>
          <w:i/>
          <w:color w:val="2A2A2A"/>
          <w:sz w:val="20"/>
          <w:szCs w:val="20"/>
          <w:lang w:eastAsia="fr-FR"/>
        </w:rPr>
      </w:pPr>
      <w:r w:rsidRPr="00A65EA4">
        <w:rPr>
          <w:rFonts w:ascii="Georgia" w:eastAsia="Times New Roman" w:hAnsi="Georgia" w:cs="Times New Roman"/>
          <w:i/>
          <w:color w:val="2A2A2A"/>
          <w:sz w:val="20"/>
          <w:szCs w:val="20"/>
          <w:lang w:eastAsia="fr-FR"/>
        </w:rPr>
        <w:t xml:space="preserve">L'enfant peut être entendu seul ou assisté d'un Avocat, qu'il peut désigner lui-même, ou qui peut être désigné par le Bâtonnier de l'Ordre ou par l'un ou l'autre </w:t>
      </w:r>
      <w:proofErr w:type="gramStart"/>
      <w:r w:rsidRPr="00A65EA4">
        <w:rPr>
          <w:rFonts w:ascii="Georgia" w:eastAsia="Times New Roman" w:hAnsi="Georgia" w:cs="Times New Roman"/>
          <w:i/>
          <w:color w:val="2A2A2A"/>
          <w:sz w:val="20"/>
          <w:szCs w:val="20"/>
          <w:lang w:eastAsia="fr-FR"/>
        </w:rPr>
        <w:t>des parents titulaire</w:t>
      </w:r>
      <w:proofErr w:type="gramEnd"/>
      <w:r w:rsidRPr="00A65EA4">
        <w:rPr>
          <w:rFonts w:ascii="Georgia" w:eastAsia="Times New Roman" w:hAnsi="Georgia" w:cs="Times New Roman"/>
          <w:i/>
          <w:color w:val="2A2A2A"/>
          <w:sz w:val="20"/>
          <w:szCs w:val="20"/>
          <w:lang w:eastAsia="fr-FR"/>
        </w:rPr>
        <w:t xml:space="preserve"> de l'autorité parentale. </w:t>
      </w:r>
    </w:p>
    <w:p w:rsidR="00E60086" w:rsidRPr="00A65EA4" w:rsidRDefault="00E60086" w:rsidP="00E60086">
      <w:pPr>
        <w:shd w:val="clear" w:color="auto" w:fill="FFFFFF"/>
        <w:spacing w:after="135" w:line="240" w:lineRule="auto"/>
        <w:jc w:val="both"/>
        <w:rPr>
          <w:rFonts w:ascii="Georgia" w:eastAsia="Times New Roman" w:hAnsi="Georgia" w:cs="Times New Roman"/>
          <w:i/>
          <w:color w:val="2A2A2A"/>
          <w:sz w:val="20"/>
          <w:szCs w:val="20"/>
          <w:lang w:eastAsia="fr-FR"/>
        </w:rPr>
      </w:pPr>
      <w:r w:rsidRPr="00A65EA4">
        <w:rPr>
          <w:rFonts w:ascii="Georgia" w:eastAsia="Times New Roman" w:hAnsi="Georgia" w:cs="Times New Roman"/>
          <w:i/>
          <w:color w:val="2A2A2A"/>
          <w:sz w:val="20"/>
          <w:szCs w:val="20"/>
          <w:lang w:eastAsia="fr-FR"/>
        </w:rPr>
        <w:t xml:space="preserve">L'audition est réalisée </w:t>
      </w:r>
      <w:proofErr w:type="gramStart"/>
      <w:r w:rsidRPr="00A65EA4">
        <w:rPr>
          <w:rFonts w:ascii="Georgia" w:eastAsia="Times New Roman" w:hAnsi="Georgia" w:cs="Times New Roman"/>
          <w:i/>
          <w:color w:val="2A2A2A"/>
          <w:sz w:val="20"/>
          <w:szCs w:val="20"/>
          <w:lang w:eastAsia="fr-FR"/>
        </w:rPr>
        <w:t>hors</w:t>
      </w:r>
      <w:proofErr w:type="gramEnd"/>
      <w:r w:rsidRPr="00A65EA4">
        <w:rPr>
          <w:rFonts w:ascii="Georgia" w:eastAsia="Times New Roman" w:hAnsi="Georgia" w:cs="Times New Roman"/>
          <w:i/>
          <w:color w:val="2A2A2A"/>
          <w:sz w:val="20"/>
          <w:szCs w:val="20"/>
          <w:lang w:eastAsia="fr-FR"/>
        </w:rPr>
        <w:t xml:space="preserve"> la présence des parents, mais donne lieu à une audience de « restitution de la parole de l'enfant », où le Juge aux Affaires Familiales va expliquer aux parents, assistés de leurs Avocats respectifs les propos tenus par l'enfant et les commentaires éventuels qu'ils inspirent au Juge. </w:t>
      </w:r>
    </w:p>
    <w:p w:rsidR="00E60086" w:rsidRPr="00A65EA4" w:rsidRDefault="00E60086" w:rsidP="00E60086">
      <w:pPr>
        <w:shd w:val="clear" w:color="auto" w:fill="FFFFFF"/>
        <w:spacing w:after="135" w:line="240" w:lineRule="auto"/>
        <w:jc w:val="both"/>
        <w:rPr>
          <w:rFonts w:ascii="Georgia" w:eastAsia="Times New Roman" w:hAnsi="Georgia" w:cs="Times New Roman"/>
          <w:i/>
          <w:color w:val="2A2A2A"/>
          <w:sz w:val="20"/>
          <w:szCs w:val="20"/>
          <w:lang w:eastAsia="fr-FR"/>
        </w:rPr>
      </w:pPr>
      <w:r w:rsidRPr="00A65EA4">
        <w:rPr>
          <w:rFonts w:ascii="Georgia" w:eastAsia="Times New Roman" w:hAnsi="Georgia" w:cs="Times New Roman"/>
          <w:i/>
          <w:color w:val="2A2A2A"/>
          <w:sz w:val="20"/>
          <w:szCs w:val="20"/>
          <w:lang w:eastAsia="fr-FR"/>
        </w:rPr>
        <w:t xml:space="preserve">Les parents ont alors la possibilité de modifier leurs demandes, afin de tenir compte de ce qui a été exprimé par leurs enfants. </w:t>
      </w:r>
    </w:p>
    <w:p w:rsidR="00E60086" w:rsidRPr="00A65EA4" w:rsidRDefault="00E60086" w:rsidP="00E60086">
      <w:pPr>
        <w:shd w:val="clear" w:color="auto" w:fill="FFFFFF"/>
        <w:spacing w:after="135" w:line="240" w:lineRule="auto"/>
        <w:jc w:val="both"/>
        <w:rPr>
          <w:rFonts w:ascii="Georgia" w:eastAsia="Times New Roman" w:hAnsi="Georgia" w:cs="Times New Roman"/>
          <w:i/>
          <w:color w:val="2A2A2A"/>
          <w:sz w:val="20"/>
          <w:szCs w:val="20"/>
          <w:lang w:eastAsia="fr-FR"/>
        </w:rPr>
      </w:pPr>
      <w:r w:rsidRPr="00A65EA4">
        <w:rPr>
          <w:rFonts w:ascii="Georgia" w:eastAsia="Times New Roman" w:hAnsi="Georgia" w:cs="Times New Roman"/>
          <w:i/>
          <w:color w:val="2A2A2A"/>
          <w:sz w:val="20"/>
          <w:szCs w:val="20"/>
          <w:lang w:eastAsia="fr-FR"/>
        </w:rPr>
        <w:t>En tout état de cause, la parole de l'enfant et les éventuels souhaits exprimés notamment quant à une résidence habituelle, ne sont que des éléments d'information. Le Juge devra s'attacher à déterminer l'intérêt de l'enfant, pour prendre sa décision.</w:t>
      </w:r>
    </w:p>
    <w:p w:rsidR="00F53DDD" w:rsidRDefault="00F53DDD"/>
    <w:p w:rsidR="00F53DDD" w:rsidRPr="00463063" w:rsidRDefault="00A65EA4">
      <w:pPr>
        <w:rPr>
          <w:b/>
        </w:rPr>
      </w:pPr>
      <w:r w:rsidRPr="00463063">
        <w:rPr>
          <w:b/>
        </w:rPr>
        <w:t xml:space="preserve">Audition de l’enfant en matière de divorce </w:t>
      </w:r>
      <w:r w:rsidR="00F53DDD" w:rsidRPr="00463063">
        <w:rPr>
          <w:b/>
        </w:rPr>
        <w:t>par consentement mutuel</w:t>
      </w:r>
      <w:r w:rsidRPr="00463063">
        <w:rPr>
          <w:b/>
        </w:rPr>
        <w:t xml:space="preserve"> : la forme non judiciaire ne s’applique pas </w:t>
      </w:r>
      <w:r w:rsidR="00F53DDD" w:rsidRPr="00463063">
        <w:rPr>
          <w:b/>
        </w:rPr>
        <w:t xml:space="preserve">lorsque l’enfant </w:t>
      </w:r>
      <w:r w:rsidRPr="00463063">
        <w:rPr>
          <w:b/>
        </w:rPr>
        <w:t xml:space="preserve">capable de discernement </w:t>
      </w:r>
      <w:r w:rsidR="00F53DDD" w:rsidRPr="00463063">
        <w:rPr>
          <w:b/>
        </w:rPr>
        <w:t>demande son audition par le Juge :</w:t>
      </w:r>
    </w:p>
    <w:p w:rsidR="00F53DDD" w:rsidRDefault="00F53DDD"/>
    <w:p w:rsidR="00F53DDD" w:rsidRPr="00F53DDD" w:rsidRDefault="00F53DDD" w:rsidP="00F53DDD">
      <w:pPr>
        <w:shd w:val="clear" w:color="auto" w:fill="FFFFFF"/>
        <w:spacing w:after="0" w:line="240" w:lineRule="auto"/>
        <w:jc w:val="center"/>
        <w:rPr>
          <w:rFonts w:ascii="Arial" w:eastAsia="Times New Roman" w:hAnsi="Arial" w:cs="Arial"/>
          <w:b/>
          <w:bCs/>
          <w:color w:val="000000"/>
          <w:sz w:val="23"/>
          <w:szCs w:val="23"/>
          <w:lang w:eastAsia="fr-FR"/>
        </w:rPr>
      </w:pPr>
      <w:r w:rsidRPr="00F53DDD">
        <w:rPr>
          <w:rFonts w:ascii="Arial" w:eastAsia="Times New Roman" w:hAnsi="Arial" w:cs="Arial"/>
          <w:b/>
          <w:bCs/>
          <w:color w:val="000000"/>
          <w:sz w:val="23"/>
          <w:szCs w:val="23"/>
          <w:lang w:eastAsia="fr-FR"/>
        </w:rPr>
        <w:t>Article 229-2 </w:t>
      </w:r>
      <w:r>
        <w:rPr>
          <w:rFonts w:ascii="Arial" w:eastAsia="Times New Roman" w:hAnsi="Arial" w:cs="Arial"/>
          <w:b/>
          <w:bCs/>
          <w:color w:val="000000"/>
          <w:sz w:val="23"/>
          <w:szCs w:val="23"/>
          <w:lang w:eastAsia="fr-FR"/>
        </w:rPr>
        <w:t>du Code civil</w:t>
      </w:r>
      <w:r w:rsidRPr="00F53DDD">
        <w:rPr>
          <w:rFonts w:ascii="Arial" w:eastAsia="Times New Roman" w:hAnsi="Arial" w:cs="Arial"/>
          <w:b/>
          <w:bCs/>
          <w:color w:val="000000"/>
          <w:sz w:val="23"/>
          <w:szCs w:val="23"/>
          <w:lang w:eastAsia="fr-FR"/>
        </w:rPr>
        <w:t xml:space="preserve"> </w:t>
      </w:r>
    </w:p>
    <w:p w:rsidR="00F53DDD" w:rsidRPr="00A65EA4" w:rsidRDefault="00F53DDD" w:rsidP="00F53DDD">
      <w:pPr>
        <w:shd w:val="clear" w:color="auto" w:fill="FFFFFF"/>
        <w:spacing w:after="150" w:line="240" w:lineRule="auto"/>
        <w:jc w:val="center"/>
        <w:rPr>
          <w:rFonts w:ascii="Arial" w:eastAsia="Times New Roman" w:hAnsi="Arial" w:cs="Arial"/>
          <w:sz w:val="19"/>
          <w:szCs w:val="19"/>
          <w:lang w:eastAsia="fr-FR"/>
        </w:rPr>
      </w:pPr>
      <w:r w:rsidRPr="00F53DDD">
        <w:rPr>
          <w:rFonts w:ascii="Arial" w:eastAsia="Times New Roman" w:hAnsi="Arial" w:cs="Arial"/>
          <w:color w:val="000000"/>
          <w:sz w:val="19"/>
          <w:szCs w:val="19"/>
          <w:lang w:eastAsia="fr-FR"/>
        </w:rPr>
        <w:t>Créé par </w:t>
      </w:r>
      <w:hyperlink r:id="rId6" w:history="1">
        <w:r w:rsidRPr="00A65EA4">
          <w:rPr>
            <w:rFonts w:ascii="Arial" w:eastAsia="Times New Roman" w:hAnsi="Arial" w:cs="Arial"/>
            <w:sz w:val="19"/>
            <w:szCs w:val="19"/>
            <w:u w:val="single"/>
            <w:lang w:eastAsia="fr-FR"/>
          </w:rPr>
          <w:t>LOI n°2016-1547 du 18 novembre 2016 - art. 50</w:t>
        </w:r>
      </w:hyperlink>
    </w:p>
    <w:p w:rsidR="00F53DDD" w:rsidRPr="00F53DDD" w:rsidRDefault="00F53DDD" w:rsidP="00F53DDD">
      <w:pPr>
        <w:shd w:val="clear" w:color="auto" w:fill="FFFFFF"/>
        <w:spacing w:before="180" w:after="180" w:line="240" w:lineRule="auto"/>
        <w:rPr>
          <w:rFonts w:ascii="Arial" w:eastAsia="Times New Roman" w:hAnsi="Arial" w:cs="Arial"/>
          <w:color w:val="000000"/>
          <w:sz w:val="19"/>
          <w:szCs w:val="19"/>
          <w:lang w:eastAsia="fr-FR"/>
        </w:rPr>
      </w:pPr>
      <w:r w:rsidRPr="00F53DDD">
        <w:rPr>
          <w:rFonts w:ascii="Arial" w:eastAsia="Times New Roman" w:hAnsi="Arial" w:cs="Arial"/>
          <w:color w:val="000000"/>
          <w:sz w:val="19"/>
          <w:szCs w:val="19"/>
          <w:lang w:eastAsia="fr-FR"/>
        </w:rPr>
        <w:t>Les époux ne peuvent consentir mutuellement à leur divorce par acte sous signature privée contresigné par avocats lorsque :</w:t>
      </w:r>
    </w:p>
    <w:p w:rsidR="00F53DDD" w:rsidRPr="00F53DDD" w:rsidRDefault="00F53DDD" w:rsidP="00F53DDD">
      <w:pPr>
        <w:shd w:val="clear" w:color="auto" w:fill="FFFFFF"/>
        <w:spacing w:before="180" w:after="180" w:line="240" w:lineRule="auto"/>
        <w:rPr>
          <w:rFonts w:ascii="Arial" w:eastAsia="Times New Roman" w:hAnsi="Arial" w:cs="Arial"/>
          <w:color w:val="000000"/>
          <w:sz w:val="19"/>
          <w:szCs w:val="19"/>
          <w:lang w:eastAsia="fr-FR"/>
        </w:rPr>
      </w:pPr>
      <w:r w:rsidRPr="00F53DDD">
        <w:rPr>
          <w:rFonts w:ascii="Arial" w:eastAsia="Times New Roman" w:hAnsi="Arial" w:cs="Arial"/>
          <w:color w:val="000000"/>
          <w:sz w:val="19"/>
          <w:szCs w:val="19"/>
          <w:lang w:eastAsia="fr-FR"/>
        </w:rPr>
        <w:t>1° Le mineur, informé par ses parents de son droit à être entendu par le juge dans les conditions prévues à l'article </w:t>
      </w:r>
      <w:hyperlink r:id="rId7" w:history="1">
        <w:r w:rsidRPr="00A65EA4">
          <w:rPr>
            <w:rFonts w:ascii="Arial" w:eastAsia="Times New Roman" w:hAnsi="Arial" w:cs="Arial"/>
            <w:sz w:val="19"/>
            <w:szCs w:val="19"/>
            <w:u w:val="single"/>
            <w:lang w:eastAsia="fr-FR"/>
          </w:rPr>
          <w:t>388-1</w:t>
        </w:r>
      </w:hyperlink>
      <w:r w:rsidRPr="00F53DDD">
        <w:rPr>
          <w:rFonts w:ascii="Arial" w:eastAsia="Times New Roman" w:hAnsi="Arial" w:cs="Arial"/>
          <w:color w:val="000000"/>
          <w:sz w:val="19"/>
          <w:szCs w:val="19"/>
          <w:lang w:eastAsia="fr-FR"/>
        </w:rPr>
        <w:t>, demande son audition par le juge ;</w:t>
      </w:r>
    </w:p>
    <w:p w:rsidR="00F53DDD" w:rsidRPr="00A65EA4" w:rsidRDefault="00F53DDD" w:rsidP="00A65EA4">
      <w:pPr>
        <w:shd w:val="clear" w:color="auto" w:fill="FFFFFF"/>
        <w:spacing w:before="180" w:after="180" w:line="240" w:lineRule="auto"/>
        <w:rPr>
          <w:rFonts w:ascii="Arial" w:eastAsia="Times New Roman" w:hAnsi="Arial" w:cs="Arial"/>
          <w:color w:val="000000"/>
          <w:sz w:val="19"/>
          <w:szCs w:val="19"/>
          <w:lang w:eastAsia="fr-FR"/>
        </w:rPr>
      </w:pPr>
      <w:r w:rsidRPr="00F53DDD">
        <w:rPr>
          <w:rFonts w:ascii="Arial" w:eastAsia="Times New Roman" w:hAnsi="Arial" w:cs="Arial"/>
          <w:color w:val="000000"/>
          <w:sz w:val="19"/>
          <w:szCs w:val="19"/>
          <w:lang w:eastAsia="fr-FR"/>
        </w:rPr>
        <w:t>2° L'un des époux se trouve placé sous l'un des régimes de protection prévus au chapitre II du titre XI du présent livr</w:t>
      </w:r>
      <w:r w:rsidR="00463063">
        <w:rPr>
          <w:rFonts w:ascii="Arial" w:eastAsia="Times New Roman" w:hAnsi="Arial" w:cs="Arial"/>
          <w:color w:val="000000"/>
          <w:sz w:val="19"/>
          <w:szCs w:val="19"/>
          <w:lang w:eastAsia="fr-FR"/>
        </w:rPr>
        <w:t>e.</w:t>
      </w:r>
    </w:p>
    <w:sectPr w:rsidR="00F53DDD" w:rsidRPr="00A65E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1F50CF"/>
    <w:multiLevelType w:val="multilevel"/>
    <w:tmpl w:val="B4E09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086"/>
    <w:rsid w:val="002D5E72"/>
    <w:rsid w:val="00463063"/>
    <w:rsid w:val="00634D2F"/>
    <w:rsid w:val="00A65EA4"/>
    <w:rsid w:val="00BB7852"/>
    <w:rsid w:val="00E60086"/>
    <w:rsid w:val="00F53DD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17DE3"/>
  <w15:chartTrackingRefBased/>
  <w15:docId w15:val="{DC31338A-804D-49FE-AFE1-21DFF9B1C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6850679">
      <w:bodyDiv w:val="1"/>
      <w:marLeft w:val="0"/>
      <w:marRight w:val="0"/>
      <w:marTop w:val="0"/>
      <w:marBottom w:val="0"/>
      <w:divBdr>
        <w:top w:val="none" w:sz="0" w:space="0" w:color="auto"/>
        <w:left w:val="none" w:sz="0" w:space="0" w:color="auto"/>
        <w:bottom w:val="none" w:sz="0" w:space="0" w:color="auto"/>
        <w:right w:val="none" w:sz="0" w:space="0" w:color="auto"/>
      </w:divBdr>
      <w:divsChild>
        <w:div w:id="1392268228">
          <w:marLeft w:val="0"/>
          <w:marRight w:val="0"/>
          <w:marTop w:val="0"/>
          <w:marBottom w:val="0"/>
          <w:divBdr>
            <w:top w:val="none" w:sz="0" w:space="0" w:color="auto"/>
            <w:left w:val="none" w:sz="0" w:space="0" w:color="auto"/>
            <w:bottom w:val="none" w:sz="0" w:space="0" w:color="auto"/>
            <w:right w:val="none" w:sz="0" w:space="0" w:color="auto"/>
          </w:divBdr>
          <w:divsChild>
            <w:div w:id="953826817">
              <w:marLeft w:val="0"/>
              <w:marRight w:val="0"/>
              <w:marTop w:val="0"/>
              <w:marBottom w:val="0"/>
              <w:divBdr>
                <w:top w:val="none" w:sz="0" w:space="0" w:color="auto"/>
                <w:left w:val="none" w:sz="0" w:space="0" w:color="auto"/>
                <w:bottom w:val="none" w:sz="0" w:space="0" w:color="auto"/>
                <w:right w:val="none" w:sz="0" w:space="0" w:color="auto"/>
              </w:divBdr>
              <w:divsChild>
                <w:div w:id="49206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392920">
          <w:marLeft w:val="0"/>
          <w:marRight w:val="0"/>
          <w:marTop w:val="450"/>
          <w:marBottom w:val="0"/>
          <w:divBdr>
            <w:top w:val="none" w:sz="0" w:space="0" w:color="auto"/>
            <w:left w:val="none" w:sz="0" w:space="0" w:color="auto"/>
            <w:bottom w:val="none" w:sz="0" w:space="0" w:color="auto"/>
            <w:right w:val="none" w:sz="0" w:space="0" w:color="auto"/>
          </w:divBdr>
          <w:divsChild>
            <w:div w:id="41151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293444">
      <w:bodyDiv w:val="1"/>
      <w:marLeft w:val="0"/>
      <w:marRight w:val="0"/>
      <w:marTop w:val="0"/>
      <w:marBottom w:val="0"/>
      <w:divBdr>
        <w:top w:val="none" w:sz="0" w:space="0" w:color="auto"/>
        <w:left w:val="none" w:sz="0" w:space="0" w:color="auto"/>
        <w:bottom w:val="none" w:sz="0" w:space="0" w:color="auto"/>
        <w:right w:val="none" w:sz="0" w:space="0" w:color="auto"/>
      </w:divBdr>
      <w:divsChild>
        <w:div w:id="461922807">
          <w:marLeft w:val="0"/>
          <w:marRight w:val="0"/>
          <w:marTop w:val="0"/>
          <w:marBottom w:val="150"/>
          <w:divBdr>
            <w:top w:val="none" w:sz="0" w:space="0" w:color="auto"/>
            <w:left w:val="none" w:sz="0" w:space="0" w:color="auto"/>
            <w:bottom w:val="none" w:sz="0" w:space="0" w:color="auto"/>
            <w:right w:val="none" w:sz="0" w:space="0" w:color="auto"/>
          </w:divBdr>
        </w:div>
        <w:div w:id="1781755353">
          <w:marLeft w:val="0"/>
          <w:marRight w:val="0"/>
          <w:marTop w:val="150"/>
          <w:marBottom w:val="0"/>
          <w:divBdr>
            <w:top w:val="none" w:sz="0" w:space="0" w:color="auto"/>
            <w:left w:val="none" w:sz="0" w:space="0" w:color="auto"/>
            <w:bottom w:val="none" w:sz="0" w:space="0" w:color="auto"/>
            <w:right w:val="none" w:sz="0" w:space="0" w:color="auto"/>
          </w:divBdr>
        </w:div>
      </w:divsChild>
    </w:div>
    <w:div w:id="1574924276">
      <w:bodyDiv w:val="1"/>
      <w:marLeft w:val="0"/>
      <w:marRight w:val="0"/>
      <w:marTop w:val="0"/>
      <w:marBottom w:val="0"/>
      <w:divBdr>
        <w:top w:val="none" w:sz="0" w:space="0" w:color="auto"/>
        <w:left w:val="none" w:sz="0" w:space="0" w:color="auto"/>
        <w:bottom w:val="none" w:sz="0" w:space="0" w:color="auto"/>
        <w:right w:val="none" w:sz="0" w:space="0" w:color="auto"/>
      </w:divBdr>
      <w:divsChild>
        <w:div w:id="1246761968">
          <w:marLeft w:val="0"/>
          <w:marRight w:val="0"/>
          <w:marTop w:val="0"/>
          <w:marBottom w:val="150"/>
          <w:divBdr>
            <w:top w:val="none" w:sz="0" w:space="0" w:color="auto"/>
            <w:left w:val="none" w:sz="0" w:space="0" w:color="auto"/>
            <w:bottom w:val="none" w:sz="0" w:space="0" w:color="auto"/>
            <w:right w:val="none" w:sz="0" w:space="0" w:color="auto"/>
          </w:divBdr>
        </w:div>
        <w:div w:id="1979072415">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egifrance.gouv.fr/affichCodeArticle.do?cidTexte=LEGITEXT000006070721&amp;idArticle=LEGIARTI000006427148&amp;dateTexte=&amp;categorieLien=c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egifrance.gouv.fr/affichTexteArticle.do;jsessionid=C1F29D2C565C80B3178C3347CCD44BCE.tplgfr38s_1?cidTexte=JORFTEXT000033418805&amp;idArticle=LEGIARTI000033423848&amp;dateTexte=20161119" TargetMode="External"/><Relationship Id="rId5" Type="http://schemas.openxmlformats.org/officeDocument/2006/relationships/hyperlink" Target="https://www.legifrance.gouv.fr/affichTexteArticle.do;jsessionid=C1F29D2C565C80B3178C3347CCD44BCE.tplgfr38s_1?cidTexte=JORFTEXT000000430707&amp;idArticle=LEGIARTI000006284893&amp;dateTexte=20181121&amp;categorieLien=id"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593</Words>
  <Characters>3262</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Antonin Gauthier</dc:creator>
  <cp:keywords/>
  <dc:description/>
  <cp:lastModifiedBy>Antonin Gauthier</cp:lastModifiedBy>
  <cp:revision>3</cp:revision>
  <cp:lastPrinted>2018-11-22T07:11:00Z</cp:lastPrinted>
  <dcterms:created xsi:type="dcterms:W3CDTF">2018-11-21T19:56:00Z</dcterms:created>
  <dcterms:modified xsi:type="dcterms:W3CDTF">2018-11-22T07:12:00Z</dcterms:modified>
</cp:coreProperties>
</file>