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D1EF" w14:textId="4BB1C1A2" w:rsidR="00DB6AA6" w:rsidRDefault="00DB6AA6">
      <w:pPr>
        <w:rPr>
          <w:b/>
          <w:color w:val="231F20"/>
          <w:sz w:val="24"/>
        </w:rPr>
      </w:pPr>
      <w:r>
        <w:rPr>
          <w:b/>
          <w:noProof/>
          <w:color w:val="231F20"/>
          <w:sz w:val="24"/>
        </w:rPr>
        <w:drawing>
          <wp:anchor distT="0" distB="0" distL="114300" distR="114300" simplePos="0" relativeHeight="251658240" behindDoc="1" locked="0" layoutInCell="1" allowOverlap="1" wp14:anchorId="7D5E3200" wp14:editId="4F042581">
            <wp:simplePos x="0" y="0"/>
            <wp:positionH relativeFrom="column">
              <wp:posOffset>-175538</wp:posOffset>
            </wp:positionH>
            <wp:positionV relativeFrom="paragraph">
              <wp:posOffset>-355600</wp:posOffset>
            </wp:positionV>
            <wp:extent cx="7555462" cy="10672549"/>
            <wp:effectExtent l="0" t="0" r="7620" b="0"/>
            <wp:wrapNone/>
            <wp:docPr id="39964205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642051" name="Image 1" descr="Une image contenant text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9944" cy="10678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231F20"/>
          <w:sz w:val="24"/>
        </w:rPr>
        <w:br w:type="page"/>
      </w:r>
    </w:p>
    <w:p w14:paraId="441F4944" w14:textId="4F2B6666" w:rsidR="00312A73" w:rsidRDefault="00D62C6D">
      <w:pPr>
        <w:spacing w:before="92" w:line="232" w:lineRule="auto"/>
        <w:ind w:left="2628" w:right="637"/>
        <w:jc w:val="both"/>
        <w:rPr>
          <w:b/>
          <w:sz w:val="24"/>
        </w:rPr>
      </w:pPr>
      <w:r>
        <w:rPr>
          <w:noProof/>
        </w:rPr>
        <w:lastRenderedPageBreak/>
        <w:drawing>
          <wp:anchor distT="0" distB="0" distL="0" distR="0" simplePos="0" relativeHeight="15731712" behindDoc="0" locked="0" layoutInCell="1" allowOverlap="1" wp14:anchorId="2935B9DD" wp14:editId="0D2820FD">
            <wp:simplePos x="0" y="0"/>
            <wp:positionH relativeFrom="page">
              <wp:posOffset>211069</wp:posOffset>
            </wp:positionH>
            <wp:positionV relativeFrom="paragraph">
              <wp:posOffset>20100</wp:posOffset>
            </wp:positionV>
            <wp:extent cx="1386857" cy="172799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1386857" cy="1727991"/>
                    </a:xfrm>
                    <a:prstGeom prst="rect">
                      <a:avLst/>
                    </a:prstGeom>
                  </pic:spPr>
                </pic:pic>
              </a:graphicData>
            </a:graphic>
          </wp:anchor>
        </w:drawing>
      </w:r>
      <w:r>
        <w:rPr>
          <w:b/>
          <w:color w:val="231F20"/>
          <w:sz w:val="24"/>
        </w:rPr>
        <w:t>Les femmes et les hommes sont le plus souvent affectés à des postes ou à des activités</w:t>
      </w:r>
      <w:r>
        <w:rPr>
          <w:b/>
          <w:color w:val="231F20"/>
          <w:spacing w:val="-13"/>
          <w:sz w:val="24"/>
        </w:rPr>
        <w:t xml:space="preserve"> </w:t>
      </w:r>
      <w:r>
        <w:rPr>
          <w:b/>
          <w:color w:val="231F20"/>
          <w:sz w:val="24"/>
        </w:rPr>
        <w:t>distinctes</w:t>
      </w:r>
      <w:r>
        <w:rPr>
          <w:b/>
          <w:color w:val="231F20"/>
          <w:spacing w:val="-12"/>
          <w:sz w:val="24"/>
        </w:rPr>
        <w:t xml:space="preserve"> </w:t>
      </w:r>
      <w:r>
        <w:rPr>
          <w:b/>
          <w:color w:val="231F20"/>
          <w:sz w:val="24"/>
        </w:rPr>
        <w:t>(division</w:t>
      </w:r>
      <w:r>
        <w:rPr>
          <w:b/>
          <w:color w:val="231F20"/>
          <w:spacing w:val="-12"/>
          <w:sz w:val="24"/>
        </w:rPr>
        <w:t xml:space="preserve"> </w:t>
      </w:r>
      <w:r>
        <w:rPr>
          <w:b/>
          <w:color w:val="231F20"/>
          <w:sz w:val="24"/>
        </w:rPr>
        <w:t>sexuée</w:t>
      </w:r>
      <w:r>
        <w:rPr>
          <w:b/>
          <w:color w:val="231F20"/>
          <w:spacing w:val="-12"/>
          <w:sz w:val="24"/>
        </w:rPr>
        <w:t xml:space="preserve"> </w:t>
      </w:r>
      <w:r>
        <w:rPr>
          <w:b/>
          <w:color w:val="231F20"/>
          <w:sz w:val="24"/>
        </w:rPr>
        <w:t>du</w:t>
      </w:r>
      <w:r>
        <w:rPr>
          <w:b/>
          <w:color w:val="231F20"/>
          <w:spacing w:val="-12"/>
          <w:sz w:val="24"/>
        </w:rPr>
        <w:t xml:space="preserve"> </w:t>
      </w:r>
      <w:r>
        <w:rPr>
          <w:b/>
          <w:color w:val="231F20"/>
          <w:sz w:val="24"/>
        </w:rPr>
        <w:t>travail).</w:t>
      </w:r>
      <w:r>
        <w:rPr>
          <w:b/>
          <w:color w:val="231F20"/>
          <w:spacing w:val="-12"/>
          <w:sz w:val="24"/>
        </w:rPr>
        <w:t xml:space="preserve"> </w:t>
      </w:r>
      <w:r>
        <w:rPr>
          <w:b/>
          <w:color w:val="231F20"/>
          <w:sz w:val="24"/>
        </w:rPr>
        <w:t>Les</w:t>
      </w:r>
      <w:r>
        <w:rPr>
          <w:b/>
          <w:color w:val="231F20"/>
          <w:spacing w:val="-12"/>
          <w:sz w:val="24"/>
        </w:rPr>
        <w:t xml:space="preserve"> </w:t>
      </w:r>
      <w:r>
        <w:rPr>
          <w:b/>
          <w:color w:val="231F20"/>
          <w:sz w:val="24"/>
        </w:rPr>
        <w:t>femmes</w:t>
      </w:r>
      <w:r>
        <w:rPr>
          <w:b/>
          <w:color w:val="231F20"/>
          <w:spacing w:val="-12"/>
          <w:sz w:val="24"/>
        </w:rPr>
        <w:t xml:space="preserve"> </w:t>
      </w:r>
      <w:r>
        <w:rPr>
          <w:b/>
          <w:color w:val="231F20"/>
          <w:sz w:val="24"/>
        </w:rPr>
        <w:t>et</w:t>
      </w:r>
      <w:r>
        <w:rPr>
          <w:b/>
          <w:color w:val="231F20"/>
          <w:spacing w:val="-13"/>
          <w:sz w:val="24"/>
        </w:rPr>
        <w:t xml:space="preserve"> </w:t>
      </w:r>
      <w:r>
        <w:rPr>
          <w:b/>
          <w:color w:val="231F20"/>
          <w:sz w:val="24"/>
        </w:rPr>
        <w:t>les</w:t>
      </w:r>
      <w:r>
        <w:rPr>
          <w:b/>
          <w:color w:val="231F20"/>
          <w:spacing w:val="-12"/>
          <w:sz w:val="24"/>
        </w:rPr>
        <w:t xml:space="preserve"> </w:t>
      </w:r>
      <w:r>
        <w:rPr>
          <w:b/>
          <w:color w:val="231F20"/>
          <w:sz w:val="24"/>
        </w:rPr>
        <w:t>hommes</w:t>
      </w:r>
      <w:r>
        <w:rPr>
          <w:b/>
          <w:color w:val="231F20"/>
          <w:spacing w:val="-12"/>
          <w:sz w:val="24"/>
        </w:rPr>
        <w:t xml:space="preserve"> </w:t>
      </w:r>
      <w:r>
        <w:rPr>
          <w:b/>
          <w:color w:val="231F20"/>
          <w:sz w:val="24"/>
        </w:rPr>
        <w:t>n’ont pas</w:t>
      </w:r>
      <w:r>
        <w:rPr>
          <w:b/>
          <w:color w:val="231F20"/>
          <w:spacing w:val="-3"/>
          <w:sz w:val="24"/>
        </w:rPr>
        <w:t xml:space="preserve"> </w:t>
      </w:r>
      <w:r>
        <w:rPr>
          <w:b/>
          <w:color w:val="231F20"/>
          <w:sz w:val="24"/>
        </w:rPr>
        <w:t>les</w:t>
      </w:r>
      <w:r>
        <w:rPr>
          <w:b/>
          <w:color w:val="231F20"/>
          <w:spacing w:val="-4"/>
          <w:sz w:val="24"/>
        </w:rPr>
        <w:t xml:space="preserve"> </w:t>
      </w:r>
      <w:r>
        <w:rPr>
          <w:b/>
          <w:color w:val="231F20"/>
          <w:sz w:val="24"/>
        </w:rPr>
        <w:t>mêmes</w:t>
      </w:r>
      <w:r>
        <w:rPr>
          <w:b/>
          <w:color w:val="231F20"/>
          <w:spacing w:val="-3"/>
          <w:sz w:val="24"/>
        </w:rPr>
        <w:t xml:space="preserve"> </w:t>
      </w:r>
      <w:r>
        <w:rPr>
          <w:b/>
          <w:color w:val="231F20"/>
          <w:sz w:val="24"/>
        </w:rPr>
        <w:t>opportunités</w:t>
      </w:r>
      <w:r>
        <w:rPr>
          <w:b/>
          <w:color w:val="231F20"/>
          <w:spacing w:val="-3"/>
          <w:sz w:val="24"/>
        </w:rPr>
        <w:t xml:space="preserve"> </w:t>
      </w:r>
      <w:r>
        <w:rPr>
          <w:b/>
          <w:color w:val="231F20"/>
          <w:sz w:val="24"/>
        </w:rPr>
        <w:t>d’évolution</w:t>
      </w:r>
      <w:r>
        <w:rPr>
          <w:b/>
          <w:color w:val="231F20"/>
          <w:spacing w:val="-4"/>
          <w:sz w:val="24"/>
        </w:rPr>
        <w:t xml:space="preserve"> </w:t>
      </w:r>
      <w:r>
        <w:rPr>
          <w:b/>
          <w:color w:val="231F20"/>
          <w:sz w:val="24"/>
        </w:rPr>
        <w:t>professionnelle</w:t>
      </w:r>
      <w:r>
        <w:rPr>
          <w:b/>
          <w:color w:val="231F20"/>
          <w:spacing w:val="-4"/>
          <w:sz w:val="24"/>
        </w:rPr>
        <w:t xml:space="preserve"> </w:t>
      </w:r>
      <w:r>
        <w:rPr>
          <w:b/>
          <w:color w:val="231F20"/>
          <w:sz w:val="24"/>
        </w:rPr>
        <w:t>(parcours</w:t>
      </w:r>
      <w:r>
        <w:rPr>
          <w:b/>
          <w:color w:val="231F20"/>
          <w:spacing w:val="-4"/>
          <w:sz w:val="24"/>
        </w:rPr>
        <w:t xml:space="preserve"> </w:t>
      </w:r>
      <w:r>
        <w:rPr>
          <w:b/>
          <w:color w:val="231F20"/>
          <w:sz w:val="24"/>
        </w:rPr>
        <w:t>et</w:t>
      </w:r>
      <w:r>
        <w:rPr>
          <w:b/>
          <w:color w:val="231F20"/>
          <w:spacing w:val="-3"/>
          <w:sz w:val="24"/>
        </w:rPr>
        <w:t xml:space="preserve"> </w:t>
      </w:r>
      <w:r>
        <w:rPr>
          <w:b/>
          <w:color w:val="231F20"/>
          <w:sz w:val="24"/>
        </w:rPr>
        <w:t xml:space="preserve">opportunités </w:t>
      </w:r>
      <w:r>
        <w:rPr>
          <w:b/>
          <w:color w:val="231F20"/>
          <w:sz w:val="24"/>
        </w:rPr>
        <w:t>différentes). Les femmes et les hommes n’ont pas les mêmes évolutions de carrière, les mêmes horaires de travail, ni la même durée de travail, ni les mêmes activités hors travail. (Articulation des temps)</w:t>
      </w:r>
    </w:p>
    <w:p w14:paraId="7F4A7BC2" w14:textId="528AF6B3" w:rsidR="00312A73" w:rsidRDefault="00D62C6D">
      <w:pPr>
        <w:pStyle w:val="Corpsdetexte"/>
        <w:spacing w:before="143"/>
        <w:ind w:left="2628" w:right="637"/>
        <w:jc w:val="both"/>
      </w:pPr>
      <w:r>
        <w:rPr>
          <w:color w:val="231F20"/>
        </w:rPr>
        <w:t xml:space="preserve">Agir pour l’Egalité professionnelle c’est agir dans nos entreprises et administrations sur l’accès à la formation professionnelle, être </w:t>
      </w:r>
      <w:proofErr w:type="spellStart"/>
      <w:r>
        <w:rPr>
          <w:color w:val="231F20"/>
        </w:rPr>
        <w:t>vigilant·e</w:t>
      </w:r>
      <w:proofErr w:type="spellEnd"/>
      <w:r>
        <w:rPr>
          <w:color w:val="231F20"/>
        </w:rPr>
        <w:t xml:space="preserve"> sur l’égal accès aux Promotions professionnelles et donc à des déroulements de carrière plus intéressants et moins usants.</w:t>
      </w:r>
    </w:p>
    <w:p w14:paraId="677ABB4F" w14:textId="4C8DFBAF" w:rsidR="00312A73" w:rsidRDefault="00D62C6D">
      <w:pPr>
        <w:pStyle w:val="Corpsdetexte"/>
        <w:spacing w:before="142"/>
        <w:ind w:left="2628" w:right="637"/>
        <w:jc w:val="both"/>
      </w:pPr>
      <w:r>
        <w:rPr>
          <w:color w:val="231F20"/>
        </w:rPr>
        <w:t>Les</w:t>
      </w:r>
      <w:r>
        <w:rPr>
          <w:color w:val="231F20"/>
          <w:spacing w:val="-6"/>
        </w:rPr>
        <w:t xml:space="preserve"> </w:t>
      </w:r>
      <w:r>
        <w:rPr>
          <w:color w:val="231F20"/>
        </w:rPr>
        <w:t>femmes</w:t>
      </w:r>
      <w:r>
        <w:rPr>
          <w:color w:val="231F20"/>
          <w:spacing w:val="-6"/>
        </w:rPr>
        <w:t xml:space="preserve"> </w:t>
      </w:r>
      <w:r>
        <w:rPr>
          <w:color w:val="231F20"/>
        </w:rPr>
        <w:t>se</w:t>
      </w:r>
      <w:r>
        <w:rPr>
          <w:color w:val="231F20"/>
          <w:spacing w:val="-6"/>
        </w:rPr>
        <w:t xml:space="preserve"> </w:t>
      </w:r>
      <w:r>
        <w:rPr>
          <w:color w:val="231F20"/>
        </w:rPr>
        <w:t>forment</w:t>
      </w:r>
      <w:r>
        <w:rPr>
          <w:color w:val="231F20"/>
          <w:spacing w:val="-6"/>
        </w:rPr>
        <w:t xml:space="preserve"> </w:t>
      </w:r>
      <w:r>
        <w:rPr>
          <w:color w:val="231F20"/>
        </w:rPr>
        <w:t>moins</w:t>
      </w:r>
      <w:r>
        <w:rPr>
          <w:color w:val="231F20"/>
          <w:spacing w:val="-6"/>
        </w:rPr>
        <w:t xml:space="preserve"> </w:t>
      </w:r>
      <w:r>
        <w:rPr>
          <w:color w:val="231F20"/>
        </w:rPr>
        <w:t>dans</w:t>
      </w:r>
      <w:r>
        <w:rPr>
          <w:color w:val="231F20"/>
          <w:spacing w:val="-6"/>
        </w:rPr>
        <w:t xml:space="preserve"> </w:t>
      </w:r>
      <w:r>
        <w:rPr>
          <w:color w:val="231F20"/>
        </w:rPr>
        <w:t>la</w:t>
      </w:r>
      <w:r>
        <w:rPr>
          <w:color w:val="231F20"/>
          <w:spacing w:val="-6"/>
        </w:rPr>
        <w:t xml:space="preserve"> </w:t>
      </w:r>
      <w:r>
        <w:rPr>
          <w:color w:val="231F20"/>
        </w:rPr>
        <w:t>plupart</w:t>
      </w:r>
      <w:r>
        <w:rPr>
          <w:color w:val="231F20"/>
          <w:spacing w:val="-6"/>
        </w:rPr>
        <w:t xml:space="preserve"> </w:t>
      </w:r>
      <w:r>
        <w:rPr>
          <w:color w:val="231F20"/>
        </w:rPr>
        <w:t>des</w:t>
      </w:r>
      <w:r>
        <w:rPr>
          <w:color w:val="231F20"/>
          <w:spacing w:val="-6"/>
        </w:rPr>
        <w:t xml:space="preserve"> </w:t>
      </w:r>
      <w:r>
        <w:rPr>
          <w:color w:val="231F20"/>
        </w:rPr>
        <w:t>secteurs,</w:t>
      </w:r>
      <w:r>
        <w:rPr>
          <w:color w:val="231F20"/>
          <w:spacing w:val="-6"/>
        </w:rPr>
        <w:t xml:space="preserve"> </w:t>
      </w:r>
      <w:r>
        <w:rPr>
          <w:color w:val="231F20"/>
        </w:rPr>
        <w:t>la</w:t>
      </w:r>
      <w:r>
        <w:rPr>
          <w:color w:val="231F20"/>
          <w:spacing w:val="-6"/>
        </w:rPr>
        <w:t xml:space="preserve"> </w:t>
      </w:r>
      <w:r>
        <w:rPr>
          <w:color w:val="231F20"/>
        </w:rPr>
        <w:t>plus</w:t>
      </w:r>
      <w:r>
        <w:rPr>
          <w:color w:val="231F20"/>
          <w:spacing w:val="-6"/>
        </w:rPr>
        <w:t xml:space="preserve"> </w:t>
      </w:r>
      <w:r>
        <w:rPr>
          <w:color w:val="231F20"/>
        </w:rPr>
        <w:t>grande</w:t>
      </w:r>
      <w:r>
        <w:rPr>
          <w:color w:val="231F20"/>
          <w:spacing w:val="-6"/>
        </w:rPr>
        <w:t xml:space="preserve"> </w:t>
      </w:r>
      <w:r>
        <w:rPr>
          <w:color w:val="231F20"/>
        </w:rPr>
        <w:t>différence femmes / hommes est observée dans l’agriculture. Le différentiel reste significatif si l’on</w:t>
      </w:r>
      <w:r>
        <w:rPr>
          <w:color w:val="231F20"/>
          <w:spacing w:val="-7"/>
        </w:rPr>
        <w:t xml:space="preserve"> </w:t>
      </w:r>
      <w:r>
        <w:rPr>
          <w:color w:val="231F20"/>
        </w:rPr>
        <w:t>considère</w:t>
      </w:r>
      <w:r>
        <w:rPr>
          <w:color w:val="231F20"/>
          <w:spacing w:val="-7"/>
        </w:rPr>
        <w:t xml:space="preserve"> </w:t>
      </w:r>
      <w:r>
        <w:rPr>
          <w:color w:val="231F20"/>
        </w:rPr>
        <w:t>femmes</w:t>
      </w:r>
      <w:r>
        <w:rPr>
          <w:color w:val="231F20"/>
          <w:spacing w:val="-7"/>
        </w:rPr>
        <w:t xml:space="preserve"> </w:t>
      </w:r>
      <w:r>
        <w:rPr>
          <w:color w:val="231F20"/>
        </w:rPr>
        <w:t>et</w:t>
      </w:r>
      <w:r>
        <w:rPr>
          <w:color w:val="231F20"/>
          <w:spacing w:val="-7"/>
        </w:rPr>
        <w:t xml:space="preserve"> </w:t>
      </w:r>
      <w:r>
        <w:rPr>
          <w:color w:val="231F20"/>
        </w:rPr>
        <w:t>hommes</w:t>
      </w:r>
      <w:r>
        <w:rPr>
          <w:color w:val="231F20"/>
          <w:spacing w:val="-7"/>
        </w:rPr>
        <w:t xml:space="preserve"> </w:t>
      </w:r>
      <w:r>
        <w:rPr>
          <w:color w:val="231F20"/>
        </w:rPr>
        <w:t>à</w:t>
      </w:r>
      <w:r>
        <w:rPr>
          <w:color w:val="231F20"/>
          <w:spacing w:val="-7"/>
        </w:rPr>
        <w:t xml:space="preserve"> </w:t>
      </w:r>
      <w:r>
        <w:rPr>
          <w:color w:val="231F20"/>
        </w:rPr>
        <w:t>statut</w:t>
      </w:r>
      <w:r>
        <w:rPr>
          <w:color w:val="231F20"/>
          <w:spacing w:val="-7"/>
        </w:rPr>
        <w:t xml:space="preserve"> </w:t>
      </w:r>
      <w:r>
        <w:rPr>
          <w:color w:val="231F20"/>
        </w:rPr>
        <w:t>professionnel</w:t>
      </w:r>
      <w:r>
        <w:rPr>
          <w:color w:val="231F20"/>
          <w:spacing w:val="-7"/>
        </w:rPr>
        <w:t xml:space="preserve"> </w:t>
      </w:r>
      <w:r>
        <w:rPr>
          <w:color w:val="231F20"/>
        </w:rPr>
        <w:t>égal,</w:t>
      </w:r>
      <w:r>
        <w:rPr>
          <w:color w:val="231F20"/>
          <w:spacing w:val="-7"/>
        </w:rPr>
        <w:t xml:space="preserve"> </w:t>
      </w:r>
      <w:r>
        <w:rPr>
          <w:color w:val="231F20"/>
        </w:rPr>
        <w:t>tout</w:t>
      </w:r>
      <w:r>
        <w:rPr>
          <w:color w:val="231F20"/>
          <w:spacing w:val="-7"/>
        </w:rPr>
        <w:t xml:space="preserve"> </w:t>
      </w:r>
      <w:r>
        <w:rPr>
          <w:color w:val="231F20"/>
        </w:rPr>
        <w:t>particulièrement dans les commerces, transports et hébergement-restauration, et surtout dans l’in</w:t>
      </w:r>
      <w:r>
        <w:rPr>
          <w:color w:val="231F20"/>
          <w:spacing w:val="-2"/>
        </w:rPr>
        <w:t>dustrie.</w:t>
      </w:r>
    </w:p>
    <w:p w14:paraId="6A70AD06" w14:textId="53C60E10" w:rsidR="00312A73" w:rsidRDefault="00D62C6D">
      <w:pPr>
        <w:pStyle w:val="Corpsdetexte"/>
        <w:spacing w:before="141"/>
        <w:ind w:left="2628" w:right="637"/>
        <w:jc w:val="both"/>
      </w:pPr>
      <w:r>
        <w:rPr>
          <w:color w:val="231F20"/>
        </w:rPr>
        <w:t xml:space="preserve">Sans surprise les écarts d’accès à la formation sont plus marqués chez les moins </w:t>
      </w:r>
      <w:proofErr w:type="spellStart"/>
      <w:r>
        <w:rPr>
          <w:color w:val="231F20"/>
        </w:rPr>
        <w:t>qualifié·es</w:t>
      </w:r>
      <w:proofErr w:type="spellEnd"/>
      <w:r>
        <w:rPr>
          <w:color w:val="231F20"/>
        </w:rPr>
        <w:t>. Le fait de travailler à temps partiel réduit la probabilité d’avoir suivi une formation.</w:t>
      </w:r>
      <w:r>
        <w:rPr>
          <w:color w:val="231F20"/>
          <w:spacing w:val="-10"/>
        </w:rPr>
        <w:t xml:space="preserve"> </w:t>
      </w:r>
      <w:r>
        <w:rPr>
          <w:color w:val="231F20"/>
        </w:rPr>
        <w:t>Or,</w:t>
      </w:r>
      <w:r>
        <w:rPr>
          <w:color w:val="231F20"/>
          <w:spacing w:val="-10"/>
        </w:rPr>
        <w:t xml:space="preserve"> </w:t>
      </w:r>
      <w:r>
        <w:rPr>
          <w:color w:val="231F20"/>
        </w:rPr>
        <w:t>les</w:t>
      </w:r>
      <w:r>
        <w:rPr>
          <w:color w:val="231F20"/>
          <w:spacing w:val="-10"/>
        </w:rPr>
        <w:t xml:space="preserve"> </w:t>
      </w:r>
      <w:r>
        <w:rPr>
          <w:color w:val="231F20"/>
        </w:rPr>
        <w:t>femmes</w:t>
      </w:r>
      <w:r>
        <w:rPr>
          <w:color w:val="231F20"/>
          <w:spacing w:val="-10"/>
        </w:rPr>
        <w:t xml:space="preserve"> </w:t>
      </w:r>
      <w:r>
        <w:rPr>
          <w:color w:val="231F20"/>
        </w:rPr>
        <w:t>travaillent</w:t>
      </w:r>
      <w:r>
        <w:rPr>
          <w:color w:val="231F20"/>
          <w:spacing w:val="-10"/>
        </w:rPr>
        <w:t xml:space="preserve"> </w:t>
      </w:r>
      <w:r>
        <w:rPr>
          <w:color w:val="231F20"/>
        </w:rPr>
        <w:t>nettement</w:t>
      </w:r>
      <w:r>
        <w:rPr>
          <w:color w:val="231F20"/>
          <w:spacing w:val="-10"/>
        </w:rPr>
        <w:t xml:space="preserve"> </w:t>
      </w:r>
      <w:r>
        <w:rPr>
          <w:color w:val="231F20"/>
        </w:rPr>
        <w:t>plus</w:t>
      </w:r>
      <w:r>
        <w:rPr>
          <w:color w:val="231F20"/>
          <w:spacing w:val="-10"/>
        </w:rPr>
        <w:t xml:space="preserve"> </w:t>
      </w:r>
      <w:r>
        <w:rPr>
          <w:color w:val="231F20"/>
        </w:rPr>
        <w:t>souvent</w:t>
      </w:r>
      <w:r>
        <w:rPr>
          <w:color w:val="231F20"/>
          <w:spacing w:val="-10"/>
        </w:rPr>
        <w:t xml:space="preserve"> </w:t>
      </w:r>
      <w:r>
        <w:rPr>
          <w:color w:val="231F20"/>
        </w:rPr>
        <w:t>à</w:t>
      </w:r>
      <w:r>
        <w:rPr>
          <w:color w:val="231F20"/>
          <w:spacing w:val="-10"/>
        </w:rPr>
        <w:t xml:space="preserve"> </w:t>
      </w:r>
      <w:r>
        <w:rPr>
          <w:color w:val="231F20"/>
        </w:rPr>
        <w:t>temps</w:t>
      </w:r>
      <w:r>
        <w:rPr>
          <w:color w:val="231F20"/>
          <w:spacing w:val="-10"/>
        </w:rPr>
        <w:t xml:space="preserve"> </w:t>
      </w:r>
      <w:r>
        <w:rPr>
          <w:color w:val="231F20"/>
        </w:rPr>
        <w:t>partiel.</w:t>
      </w:r>
      <w:r>
        <w:rPr>
          <w:color w:val="231F20"/>
          <w:spacing w:val="-10"/>
        </w:rPr>
        <w:t xml:space="preserve"> </w:t>
      </w:r>
      <w:r>
        <w:rPr>
          <w:color w:val="231F20"/>
        </w:rPr>
        <w:t>Conséquences</w:t>
      </w:r>
      <w:r>
        <w:rPr>
          <w:color w:val="231F20"/>
          <w:spacing w:val="-3"/>
        </w:rPr>
        <w:t xml:space="preserve"> </w:t>
      </w:r>
      <w:r>
        <w:rPr>
          <w:color w:val="231F20"/>
        </w:rPr>
        <w:t>: les femmes en contrat à temps partiel suivent moins souvent des formations, et lorsqu’il s’agit de formations longues, elles les suivent plus souvent en dehors de leur temps de travail.</w:t>
      </w:r>
    </w:p>
    <w:p w14:paraId="7FAAAB86" w14:textId="2353DFAE" w:rsidR="00312A73" w:rsidRDefault="00D62C6D">
      <w:pPr>
        <w:pStyle w:val="Corpsdetexte"/>
        <w:spacing w:before="142"/>
        <w:ind w:left="2628" w:right="636"/>
        <w:jc w:val="both"/>
      </w:pPr>
      <w:r>
        <w:rPr>
          <w:color w:val="231F20"/>
          <w:spacing w:val="-2"/>
        </w:rPr>
        <w:t>Les</w:t>
      </w:r>
      <w:r>
        <w:rPr>
          <w:color w:val="231F20"/>
          <w:spacing w:val="-4"/>
        </w:rPr>
        <w:t xml:space="preserve"> </w:t>
      </w:r>
      <w:r>
        <w:rPr>
          <w:color w:val="231F20"/>
          <w:spacing w:val="-2"/>
        </w:rPr>
        <w:t>femmes</w:t>
      </w:r>
      <w:r>
        <w:rPr>
          <w:color w:val="231F20"/>
          <w:spacing w:val="-4"/>
        </w:rPr>
        <w:t xml:space="preserve"> </w:t>
      </w:r>
      <w:r>
        <w:rPr>
          <w:color w:val="231F20"/>
          <w:spacing w:val="-2"/>
        </w:rPr>
        <w:t>célibataires</w:t>
      </w:r>
      <w:r>
        <w:rPr>
          <w:color w:val="231F20"/>
          <w:spacing w:val="-4"/>
        </w:rPr>
        <w:t xml:space="preserve"> </w:t>
      </w:r>
      <w:r>
        <w:rPr>
          <w:color w:val="231F20"/>
          <w:spacing w:val="-2"/>
        </w:rPr>
        <w:t>participent</w:t>
      </w:r>
      <w:r>
        <w:rPr>
          <w:color w:val="231F20"/>
          <w:spacing w:val="-4"/>
        </w:rPr>
        <w:t xml:space="preserve"> </w:t>
      </w:r>
      <w:r>
        <w:rPr>
          <w:color w:val="231F20"/>
          <w:spacing w:val="-2"/>
        </w:rPr>
        <w:t>davantage</w:t>
      </w:r>
      <w:r>
        <w:rPr>
          <w:color w:val="231F20"/>
          <w:spacing w:val="-4"/>
        </w:rPr>
        <w:t xml:space="preserve"> </w:t>
      </w:r>
      <w:r>
        <w:rPr>
          <w:color w:val="231F20"/>
          <w:spacing w:val="-2"/>
        </w:rPr>
        <w:t>que</w:t>
      </w:r>
      <w:r>
        <w:rPr>
          <w:color w:val="231F20"/>
          <w:spacing w:val="-4"/>
        </w:rPr>
        <w:t xml:space="preserve"> </w:t>
      </w:r>
      <w:r>
        <w:rPr>
          <w:color w:val="231F20"/>
          <w:spacing w:val="-2"/>
        </w:rPr>
        <w:t>les</w:t>
      </w:r>
      <w:r>
        <w:rPr>
          <w:color w:val="231F20"/>
          <w:spacing w:val="-4"/>
        </w:rPr>
        <w:t xml:space="preserve"> </w:t>
      </w:r>
      <w:r>
        <w:rPr>
          <w:color w:val="231F20"/>
          <w:spacing w:val="-2"/>
        </w:rPr>
        <w:t>hommes</w:t>
      </w:r>
      <w:r>
        <w:rPr>
          <w:color w:val="231F20"/>
          <w:spacing w:val="-4"/>
        </w:rPr>
        <w:t xml:space="preserve"> </w:t>
      </w:r>
      <w:r>
        <w:rPr>
          <w:color w:val="231F20"/>
          <w:spacing w:val="-2"/>
        </w:rPr>
        <w:t>à</w:t>
      </w:r>
      <w:r>
        <w:rPr>
          <w:color w:val="231F20"/>
          <w:spacing w:val="-4"/>
        </w:rPr>
        <w:t xml:space="preserve"> </w:t>
      </w:r>
      <w:r>
        <w:rPr>
          <w:color w:val="231F20"/>
          <w:spacing w:val="-2"/>
        </w:rPr>
        <w:t>des</w:t>
      </w:r>
      <w:r>
        <w:rPr>
          <w:color w:val="231F20"/>
          <w:spacing w:val="-4"/>
        </w:rPr>
        <w:t xml:space="preserve"> </w:t>
      </w:r>
      <w:r>
        <w:rPr>
          <w:color w:val="231F20"/>
          <w:spacing w:val="-2"/>
        </w:rPr>
        <w:t>formations</w:t>
      </w:r>
      <w:r>
        <w:rPr>
          <w:color w:val="231F20"/>
          <w:spacing w:val="-4"/>
        </w:rPr>
        <w:t xml:space="preserve"> </w:t>
      </w:r>
      <w:r>
        <w:rPr>
          <w:color w:val="231F20"/>
          <w:spacing w:val="-2"/>
        </w:rPr>
        <w:t>lon</w:t>
      </w:r>
      <w:r>
        <w:rPr>
          <w:color w:val="231F20"/>
        </w:rPr>
        <w:t>gues,</w:t>
      </w:r>
      <w:r>
        <w:rPr>
          <w:color w:val="231F20"/>
          <w:spacing w:val="-4"/>
        </w:rPr>
        <w:t xml:space="preserve"> </w:t>
      </w:r>
      <w:r>
        <w:rPr>
          <w:color w:val="231F20"/>
        </w:rPr>
        <w:t>les</w:t>
      </w:r>
      <w:r>
        <w:rPr>
          <w:color w:val="231F20"/>
          <w:spacing w:val="-4"/>
        </w:rPr>
        <w:t xml:space="preserve"> </w:t>
      </w:r>
      <w:r>
        <w:rPr>
          <w:color w:val="231F20"/>
        </w:rPr>
        <w:t>hommes</w:t>
      </w:r>
      <w:r>
        <w:rPr>
          <w:color w:val="231F20"/>
          <w:spacing w:val="-4"/>
        </w:rPr>
        <w:t xml:space="preserve"> </w:t>
      </w:r>
      <w:r>
        <w:rPr>
          <w:color w:val="231F20"/>
        </w:rPr>
        <w:t>célibataires</w:t>
      </w:r>
      <w:r>
        <w:rPr>
          <w:color w:val="231F20"/>
          <w:spacing w:val="-4"/>
        </w:rPr>
        <w:t xml:space="preserve"> </w:t>
      </w:r>
      <w:r>
        <w:rPr>
          <w:color w:val="231F20"/>
        </w:rPr>
        <w:t>se</w:t>
      </w:r>
      <w:r>
        <w:rPr>
          <w:color w:val="231F20"/>
          <w:spacing w:val="-4"/>
        </w:rPr>
        <w:t xml:space="preserve"> </w:t>
      </w:r>
      <w:r>
        <w:rPr>
          <w:color w:val="231F20"/>
        </w:rPr>
        <w:t>forment</w:t>
      </w:r>
      <w:r>
        <w:rPr>
          <w:color w:val="231F20"/>
          <w:spacing w:val="-4"/>
        </w:rPr>
        <w:t xml:space="preserve"> </w:t>
      </w:r>
      <w:r>
        <w:rPr>
          <w:color w:val="231F20"/>
        </w:rPr>
        <w:t>d’ailleurs</w:t>
      </w:r>
      <w:r>
        <w:rPr>
          <w:color w:val="231F20"/>
          <w:spacing w:val="-4"/>
        </w:rPr>
        <w:t xml:space="preserve"> </w:t>
      </w:r>
      <w:r>
        <w:rPr>
          <w:color w:val="231F20"/>
        </w:rPr>
        <w:t>moins</w:t>
      </w:r>
      <w:r>
        <w:rPr>
          <w:color w:val="231F20"/>
          <w:spacing w:val="-4"/>
        </w:rPr>
        <w:t xml:space="preserve"> </w:t>
      </w:r>
      <w:r>
        <w:rPr>
          <w:color w:val="231F20"/>
        </w:rPr>
        <w:t>que</w:t>
      </w:r>
      <w:r>
        <w:rPr>
          <w:color w:val="231F20"/>
          <w:spacing w:val="-4"/>
        </w:rPr>
        <w:t xml:space="preserve"> </w:t>
      </w:r>
      <w:r>
        <w:rPr>
          <w:color w:val="231F20"/>
        </w:rPr>
        <w:t>la</w:t>
      </w:r>
      <w:r>
        <w:rPr>
          <w:color w:val="231F20"/>
          <w:spacing w:val="-4"/>
        </w:rPr>
        <w:t xml:space="preserve"> </w:t>
      </w:r>
      <w:r>
        <w:rPr>
          <w:color w:val="231F20"/>
        </w:rPr>
        <w:t>moyenne.</w:t>
      </w:r>
      <w:r>
        <w:rPr>
          <w:color w:val="231F20"/>
          <w:spacing w:val="-4"/>
        </w:rPr>
        <w:t xml:space="preserve"> </w:t>
      </w:r>
      <w:r>
        <w:rPr>
          <w:color w:val="231F20"/>
        </w:rPr>
        <w:t>Mais</w:t>
      </w:r>
      <w:r>
        <w:rPr>
          <w:color w:val="231F20"/>
          <w:spacing w:val="-4"/>
        </w:rPr>
        <w:t xml:space="preserve"> </w:t>
      </w:r>
      <w:r>
        <w:rPr>
          <w:color w:val="231F20"/>
        </w:rPr>
        <w:t>dès la</w:t>
      </w:r>
      <w:r>
        <w:rPr>
          <w:color w:val="231F20"/>
          <w:spacing w:val="-13"/>
        </w:rPr>
        <w:t xml:space="preserve"> </w:t>
      </w:r>
      <w:r>
        <w:rPr>
          <w:color w:val="231F20"/>
        </w:rPr>
        <w:t>1</w:t>
      </w:r>
      <w:r>
        <w:rPr>
          <w:color w:val="231F20"/>
          <w:position w:val="8"/>
          <w:sz w:val="14"/>
        </w:rPr>
        <w:t>ère</w:t>
      </w:r>
      <w:r>
        <w:rPr>
          <w:color w:val="231F20"/>
          <w:spacing w:val="-6"/>
          <w:position w:val="8"/>
          <w:sz w:val="14"/>
        </w:rPr>
        <w:t xml:space="preserve"> </w:t>
      </w:r>
      <w:r>
        <w:rPr>
          <w:color w:val="231F20"/>
        </w:rPr>
        <w:t>naissance</w:t>
      </w:r>
      <w:r>
        <w:rPr>
          <w:color w:val="231F20"/>
          <w:spacing w:val="-13"/>
        </w:rPr>
        <w:t xml:space="preserve"> </w:t>
      </w:r>
      <w:r>
        <w:rPr>
          <w:color w:val="231F20"/>
        </w:rPr>
        <w:t>l’écart</w:t>
      </w:r>
      <w:r>
        <w:rPr>
          <w:color w:val="231F20"/>
          <w:spacing w:val="-13"/>
        </w:rPr>
        <w:t xml:space="preserve"> </w:t>
      </w:r>
      <w:r>
        <w:rPr>
          <w:color w:val="231F20"/>
        </w:rPr>
        <w:t>se</w:t>
      </w:r>
      <w:r>
        <w:rPr>
          <w:color w:val="231F20"/>
          <w:spacing w:val="-12"/>
        </w:rPr>
        <w:t xml:space="preserve"> </w:t>
      </w:r>
      <w:r>
        <w:rPr>
          <w:color w:val="231F20"/>
        </w:rPr>
        <w:t>creuse</w:t>
      </w:r>
      <w:r>
        <w:rPr>
          <w:color w:val="231F20"/>
          <w:spacing w:val="-13"/>
        </w:rPr>
        <w:t xml:space="preserve"> </w:t>
      </w:r>
      <w:r>
        <w:rPr>
          <w:color w:val="231F20"/>
        </w:rPr>
        <w:t>et</w:t>
      </w:r>
      <w:r>
        <w:rPr>
          <w:color w:val="231F20"/>
          <w:spacing w:val="-13"/>
        </w:rPr>
        <w:t xml:space="preserve"> </w:t>
      </w:r>
      <w:r>
        <w:rPr>
          <w:color w:val="231F20"/>
        </w:rPr>
        <w:t>le</w:t>
      </w:r>
      <w:r>
        <w:rPr>
          <w:color w:val="231F20"/>
          <w:spacing w:val="-13"/>
        </w:rPr>
        <w:t xml:space="preserve"> </w:t>
      </w:r>
      <w:r>
        <w:rPr>
          <w:color w:val="231F20"/>
        </w:rPr>
        <w:t>nombre</w:t>
      </w:r>
      <w:r>
        <w:rPr>
          <w:color w:val="231F20"/>
          <w:spacing w:val="-12"/>
        </w:rPr>
        <w:t xml:space="preserve"> </w:t>
      </w:r>
      <w:r>
        <w:rPr>
          <w:color w:val="231F20"/>
        </w:rPr>
        <w:t>d’enfants</w:t>
      </w:r>
      <w:r>
        <w:rPr>
          <w:color w:val="231F20"/>
          <w:spacing w:val="-13"/>
        </w:rPr>
        <w:t xml:space="preserve"> </w:t>
      </w:r>
      <w:r>
        <w:rPr>
          <w:color w:val="231F20"/>
        </w:rPr>
        <w:t>impacte</w:t>
      </w:r>
      <w:r>
        <w:rPr>
          <w:color w:val="231F20"/>
          <w:spacing w:val="-13"/>
        </w:rPr>
        <w:t xml:space="preserve"> </w:t>
      </w:r>
      <w:r>
        <w:rPr>
          <w:color w:val="231F20"/>
        </w:rPr>
        <w:t>défavorablement.</w:t>
      </w:r>
      <w:r>
        <w:rPr>
          <w:color w:val="231F20"/>
          <w:spacing w:val="-13"/>
        </w:rPr>
        <w:t xml:space="preserve"> </w:t>
      </w:r>
      <w:r>
        <w:rPr>
          <w:color w:val="231F20"/>
        </w:rPr>
        <w:t xml:space="preserve">La famille </w:t>
      </w:r>
      <w:r>
        <w:rPr>
          <w:color w:val="231F20"/>
        </w:rPr>
        <w:t>affecte plus les femmes que les hommes dans leur accès à la formation</w:t>
      </w:r>
    </w:p>
    <w:p w14:paraId="5183268B" w14:textId="77777777" w:rsidR="00312A73" w:rsidRDefault="00D62C6D">
      <w:pPr>
        <w:pStyle w:val="Corpsdetexte"/>
        <w:spacing w:before="142"/>
        <w:ind w:left="2628" w:right="638"/>
        <w:jc w:val="both"/>
      </w:pPr>
      <w:r>
        <w:rPr>
          <w:color w:val="231F20"/>
        </w:rPr>
        <w:t>À creuser : Les femmes qui ont déjà suivi une formation expriment davantage leur besoin et encore plus leur envie de formation professionnelle.</w:t>
      </w:r>
    </w:p>
    <w:p w14:paraId="2F6A8DDF" w14:textId="4493E5CC" w:rsidR="00312A73" w:rsidRDefault="00D62C6D">
      <w:pPr>
        <w:pStyle w:val="Corpsdetexte"/>
        <w:spacing w:before="143"/>
        <w:ind w:left="2628" w:right="638"/>
        <w:jc w:val="both"/>
      </w:pPr>
      <w:r>
        <w:rPr>
          <w:color w:val="EA5B0B"/>
        </w:rPr>
        <w:t>Rejoignez-nous</w:t>
      </w:r>
      <w:r>
        <w:rPr>
          <w:color w:val="EA5B0B"/>
          <w:spacing w:val="-5"/>
        </w:rPr>
        <w:t xml:space="preserve"> </w:t>
      </w:r>
      <w:r>
        <w:rPr>
          <w:color w:val="EA5B0B"/>
        </w:rPr>
        <w:t>et</w:t>
      </w:r>
      <w:r>
        <w:rPr>
          <w:color w:val="EA5B0B"/>
          <w:spacing w:val="-5"/>
        </w:rPr>
        <w:t xml:space="preserve"> </w:t>
      </w:r>
      <w:r>
        <w:rPr>
          <w:color w:val="EA5B0B"/>
        </w:rPr>
        <w:t>agissez</w:t>
      </w:r>
      <w:r>
        <w:rPr>
          <w:color w:val="EA5B0B"/>
          <w:spacing w:val="-5"/>
        </w:rPr>
        <w:t xml:space="preserve"> </w:t>
      </w:r>
      <w:r>
        <w:rPr>
          <w:color w:val="EA5B0B"/>
        </w:rPr>
        <w:t>avec</w:t>
      </w:r>
      <w:r>
        <w:rPr>
          <w:color w:val="EA5B0B"/>
          <w:spacing w:val="-5"/>
        </w:rPr>
        <w:t xml:space="preserve"> </w:t>
      </w:r>
      <w:r>
        <w:rPr>
          <w:color w:val="EA5B0B"/>
        </w:rPr>
        <w:t>vos</w:t>
      </w:r>
      <w:r>
        <w:rPr>
          <w:color w:val="EA5B0B"/>
          <w:spacing w:val="-5"/>
        </w:rPr>
        <w:t xml:space="preserve"> </w:t>
      </w:r>
      <w:proofErr w:type="spellStart"/>
      <w:r>
        <w:rPr>
          <w:color w:val="EA5B0B"/>
        </w:rPr>
        <w:t>élu·es</w:t>
      </w:r>
      <w:proofErr w:type="spellEnd"/>
      <w:r>
        <w:rPr>
          <w:color w:val="EA5B0B"/>
          <w:spacing w:val="-5"/>
        </w:rPr>
        <w:t xml:space="preserve"> </w:t>
      </w:r>
      <w:r>
        <w:rPr>
          <w:color w:val="EA5B0B"/>
        </w:rPr>
        <w:t>CFDT</w:t>
      </w:r>
      <w:r>
        <w:rPr>
          <w:color w:val="EA5B0B"/>
          <w:spacing w:val="-5"/>
        </w:rPr>
        <w:t xml:space="preserve"> </w:t>
      </w:r>
      <w:r>
        <w:rPr>
          <w:color w:val="EA5B0B"/>
        </w:rPr>
        <w:t>sur</w:t>
      </w:r>
      <w:r>
        <w:rPr>
          <w:color w:val="EA5B0B"/>
          <w:spacing w:val="-5"/>
        </w:rPr>
        <w:t xml:space="preserve"> </w:t>
      </w:r>
      <w:r>
        <w:rPr>
          <w:color w:val="EA5B0B"/>
        </w:rPr>
        <w:t>l’accès</w:t>
      </w:r>
      <w:r>
        <w:rPr>
          <w:color w:val="EA5B0B"/>
          <w:spacing w:val="-5"/>
        </w:rPr>
        <w:t xml:space="preserve"> </w:t>
      </w:r>
      <w:r>
        <w:rPr>
          <w:color w:val="EA5B0B"/>
        </w:rPr>
        <w:t>à</w:t>
      </w:r>
      <w:r>
        <w:rPr>
          <w:color w:val="EA5B0B"/>
          <w:spacing w:val="-5"/>
        </w:rPr>
        <w:t xml:space="preserve"> </w:t>
      </w:r>
      <w:r>
        <w:rPr>
          <w:color w:val="EA5B0B"/>
        </w:rPr>
        <w:t>la</w:t>
      </w:r>
      <w:r>
        <w:rPr>
          <w:color w:val="EA5B0B"/>
          <w:spacing w:val="-5"/>
        </w:rPr>
        <w:t xml:space="preserve"> </w:t>
      </w:r>
      <w:r>
        <w:rPr>
          <w:color w:val="EA5B0B"/>
        </w:rPr>
        <w:t>formation</w:t>
      </w:r>
      <w:r>
        <w:rPr>
          <w:color w:val="EA5B0B"/>
          <w:spacing w:val="-5"/>
        </w:rPr>
        <w:t xml:space="preserve"> </w:t>
      </w:r>
      <w:r>
        <w:rPr>
          <w:color w:val="EA5B0B"/>
        </w:rPr>
        <w:t>professionnelle des femmes.</w:t>
      </w:r>
    </w:p>
    <w:p w14:paraId="25D162A7" w14:textId="77777777" w:rsidR="00312A73" w:rsidRDefault="00D62C6D">
      <w:pPr>
        <w:spacing w:before="141" w:line="232" w:lineRule="auto"/>
        <w:ind w:left="2628" w:right="637"/>
        <w:jc w:val="both"/>
        <w:rPr>
          <w:b/>
          <w:sz w:val="24"/>
        </w:rPr>
      </w:pPr>
      <w:r>
        <w:rPr>
          <w:b/>
          <w:sz w:val="24"/>
        </w:rPr>
        <w:t>Nous avons besoin d’accords égalité pro qui veillent à sécuriser les projets de formation, qui anticipent les freins et difficultés, le cadre (horaires, distances, lieu...), qui proposent un accompagnement adapté avec des publics ciblés. Il faudrait raisonner en termes de réduction des inégalités.</w:t>
      </w:r>
    </w:p>
    <w:p w14:paraId="6CC274CF" w14:textId="77777777" w:rsidR="00312A73" w:rsidRDefault="00D62C6D">
      <w:pPr>
        <w:spacing w:before="142" w:line="232" w:lineRule="auto"/>
        <w:ind w:left="2628" w:right="638"/>
        <w:jc w:val="both"/>
        <w:rPr>
          <w:b/>
          <w:sz w:val="24"/>
        </w:rPr>
      </w:pPr>
      <w:r>
        <w:rPr>
          <w:b/>
          <w:sz w:val="24"/>
        </w:rPr>
        <w:t>Au final, en considérant les conditions d’accès à la formation professionnelle pour tout le monde, on travaille sur l’égalité simplement.</w:t>
      </w:r>
    </w:p>
    <w:p w14:paraId="7B0828B9" w14:textId="77777777" w:rsidR="00312A73" w:rsidRDefault="00312A73">
      <w:pPr>
        <w:pStyle w:val="Corpsdetexte"/>
        <w:spacing w:before="3"/>
        <w:rPr>
          <w:b/>
        </w:rPr>
      </w:pPr>
    </w:p>
    <w:p w14:paraId="030F4768" w14:textId="77777777" w:rsidR="00312A73" w:rsidRDefault="00D62C6D">
      <w:pPr>
        <w:spacing w:line="232" w:lineRule="auto"/>
        <w:ind w:left="2632" w:right="633" w:hanging="1"/>
        <w:jc w:val="both"/>
        <w:rPr>
          <w:b/>
          <w:sz w:val="34"/>
        </w:rPr>
      </w:pPr>
      <w:r>
        <w:rPr>
          <w:b/>
          <w:color w:val="57489D"/>
          <w:sz w:val="34"/>
        </w:rPr>
        <w:t xml:space="preserve">LA </w:t>
      </w:r>
      <w:r>
        <w:rPr>
          <w:b/>
          <w:color w:val="EA5B0B"/>
          <w:sz w:val="34"/>
        </w:rPr>
        <w:t xml:space="preserve">CFDT </w:t>
      </w:r>
      <w:r>
        <w:rPr>
          <w:b/>
          <w:color w:val="57489D"/>
          <w:sz w:val="34"/>
        </w:rPr>
        <w:t>SE BAT TOUS LES JOURS POUR L’ÉGALITÉ DE TOUTES ET TOUS !</w:t>
      </w:r>
    </w:p>
    <w:p w14:paraId="7C33208B" w14:textId="77777777" w:rsidR="00312A73" w:rsidRDefault="00D62C6D">
      <w:pPr>
        <w:spacing w:line="410" w:lineRule="exact"/>
        <w:ind w:left="2632"/>
        <w:jc w:val="both"/>
        <w:rPr>
          <w:b/>
          <w:color w:val="EA5B0B"/>
          <w:spacing w:val="-10"/>
          <w:sz w:val="34"/>
        </w:rPr>
      </w:pPr>
      <w:r>
        <w:rPr>
          <w:b/>
          <w:color w:val="EA5B0B"/>
          <w:sz w:val="34"/>
        </w:rPr>
        <w:t>AGISSEZ</w:t>
      </w:r>
      <w:r>
        <w:rPr>
          <w:b/>
          <w:color w:val="EA5B0B"/>
          <w:spacing w:val="15"/>
          <w:sz w:val="34"/>
        </w:rPr>
        <w:t xml:space="preserve"> </w:t>
      </w:r>
      <w:r>
        <w:rPr>
          <w:b/>
          <w:color w:val="EA5B0B"/>
          <w:sz w:val="34"/>
        </w:rPr>
        <w:t>AVEC</w:t>
      </w:r>
      <w:r>
        <w:rPr>
          <w:b/>
          <w:color w:val="EA5B0B"/>
          <w:spacing w:val="1"/>
          <w:sz w:val="34"/>
        </w:rPr>
        <w:t xml:space="preserve"> </w:t>
      </w:r>
      <w:r>
        <w:rPr>
          <w:b/>
          <w:color w:val="EA5B0B"/>
          <w:sz w:val="34"/>
        </w:rPr>
        <w:t>VOS</w:t>
      </w:r>
      <w:r>
        <w:rPr>
          <w:b/>
          <w:color w:val="EA5B0B"/>
          <w:spacing w:val="15"/>
          <w:sz w:val="34"/>
        </w:rPr>
        <w:t xml:space="preserve"> </w:t>
      </w:r>
      <w:r>
        <w:rPr>
          <w:b/>
          <w:color w:val="EA5B0B"/>
          <w:sz w:val="34"/>
        </w:rPr>
        <w:t>ÉLU·ES</w:t>
      </w:r>
      <w:r>
        <w:rPr>
          <w:b/>
          <w:color w:val="EA5B0B"/>
          <w:spacing w:val="15"/>
          <w:sz w:val="34"/>
        </w:rPr>
        <w:t xml:space="preserve"> </w:t>
      </w:r>
      <w:r>
        <w:rPr>
          <w:b/>
          <w:color w:val="EA5B0B"/>
          <w:sz w:val="34"/>
        </w:rPr>
        <w:t>AU</w:t>
      </w:r>
      <w:r>
        <w:rPr>
          <w:b/>
          <w:color w:val="EA5B0B"/>
          <w:spacing w:val="1"/>
          <w:sz w:val="34"/>
        </w:rPr>
        <w:t xml:space="preserve"> </w:t>
      </w:r>
      <w:r>
        <w:rPr>
          <w:b/>
          <w:color w:val="EA5B0B"/>
          <w:sz w:val="34"/>
        </w:rPr>
        <w:t>TRAVAIL</w:t>
      </w:r>
      <w:r>
        <w:rPr>
          <w:b/>
          <w:color w:val="EA5B0B"/>
          <w:spacing w:val="12"/>
          <w:sz w:val="34"/>
        </w:rPr>
        <w:t xml:space="preserve"> </w:t>
      </w:r>
      <w:r>
        <w:rPr>
          <w:b/>
          <w:color w:val="EA5B0B"/>
          <w:spacing w:val="-10"/>
          <w:sz w:val="34"/>
        </w:rPr>
        <w:t>!</w:t>
      </w:r>
    </w:p>
    <w:p w14:paraId="773E9603" w14:textId="5FF82067" w:rsidR="00D62C6D" w:rsidRDefault="00D62C6D">
      <w:pPr>
        <w:spacing w:line="410" w:lineRule="exact"/>
        <w:ind w:left="2632"/>
        <w:jc w:val="both"/>
        <w:rPr>
          <w:b/>
          <w:sz w:val="34"/>
        </w:rPr>
      </w:pPr>
      <w:r>
        <w:rPr>
          <w:b/>
          <w:sz w:val="24"/>
        </w:rPr>
        <w:t xml:space="preserve">Contacts : </w:t>
      </w:r>
    </w:p>
    <w:sectPr w:rsidR="00D62C6D">
      <w:pgSz w:w="11910" w:h="16840"/>
      <w:pgMar w:top="560" w:right="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12A73"/>
    <w:rsid w:val="00312A73"/>
    <w:rsid w:val="00D62C6D"/>
    <w:rsid w:val="00DB6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D9F8"/>
  <w15:docId w15:val="{97614D1F-EBF6-40FC-829A-D8AE41B5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lang w:val="fr-FR"/>
    </w:rPr>
  </w:style>
  <w:style w:type="paragraph" w:styleId="Titre1">
    <w:name w:val="heading 1"/>
    <w:basedOn w:val="Normal"/>
    <w:uiPriority w:val="9"/>
    <w:qFormat/>
    <w:pPr>
      <w:spacing w:line="592" w:lineRule="exact"/>
      <w:ind w:left="2868"/>
      <w:outlineLvl w:val="0"/>
    </w:pPr>
    <w:rPr>
      <w:rFonts w:ascii="Arial" w:eastAsia="Arial" w:hAnsi="Arial" w:cs="Arial"/>
      <w:b/>
      <w:bCs/>
      <w:sz w:val="55"/>
      <w:szCs w:val="5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line="793" w:lineRule="exact"/>
    </w:pPr>
    <w:rPr>
      <w:rFonts w:ascii="Arial" w:eastAsia="Arial" w:hAnsi="Arial" w:cs="Arial"/>
      <w:sz w:val="71"/>
      <w:szCs w:val="7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2234</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MAUREL Loris</cp:lastModifiedBy>
  <cp:revision>3</cp:revision>
  <dcterms:created xsi:type="dcterms:W3CDTF">2024-02-26T14:44:00Z</dcterms:created>
  <dcterms:modified xsi:type="dcterms:W3CDTF">2024-02-27T14:40:00Z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(Windows)</vt:lpwstr>
  </property>
  <property fmtid="{D5CDD505-2E9C-101B-9397-08002B2CF9AE}" pid="4" name="LastSaved">
    <vt:filetime>2024-02-26T00:00:00Z</vt:filetime>
  </property>
  <property fmtid="{D5CDD505-2E9C-101B-9397-08002B2CF9AE}" pid="5" name="Producer">
    <vt:lpwstr>Adobe PDF Library 17.0</vt:lpwstr>
  </property>
</Properties>
</file>