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CF" w:rsidRPr="00A865CF" w:rsidRDefault="00A865CF" w:rsidP="00A865CF">
      <w:pPr>
        <w:spacing w:after="0" w:line="240" w:lineRule="auto"/>
        <w:outlineLvl w:val="0"/>
        <w:rPr>
          <w:rFonts w:ascii="Times New Roman" w:eastAsia="Times New Roman" w:hAnsi="Times New Roman" w:cs="Times New Roman"/>
          <w:b/>
          <w:bCs/>
          <w:kern w:val="36"/>
          <w:sz w:val="28"/>
          <w:szCs w:val="28"/>
          <w:lang w:eastAsia="fr-FR"/>
        </w:rPr>
      </w:pPr>
      <w:r w:rsidRPr="00A865CF">
        <w:rPr>
          <w:rFonts w:ascii="Times New Roman" w:eastAsia="Times New Roman" w:hAnsi="Times New Roman" w:cs="Times New Roman"/>
          <w:b/>
          <w:bCs/>
          <w:kern w:val="36"/>
          <w:sz w:val="28"/>
          <w:szCs w:val="28"/>
          <w:lang w:eastAsia="fr-FR"/>
        </w:rPr>
        <w:t>Grand débat, les citoyens veulent « </w:t>
      </w:r>
      <w:proofErr w:type="spellStart"/>
      <w:r w:rsidRPr="00A865CF">
        <w:rPr>
          <w:rFonts w:ascii="Times New Roman" w:eastAsia="Times New Roman" w:hAnsi="Times New Roman" w:cs="Times New Roman"/>
          <w:b/>
          <w:bCs/>
          <w:kern w:val="36"/>
          <w:sz w:val="28"/>
          <w:szCs w:val="28"/>
          <w:lang w:eastAsia="fr-FR"/>
        </w:rPr>
        <w:t>co-construire</w:t>
      </w:r>
      <w:proofErr w:type="spellEnd"/>
      <w:r w:rsidRPr="00A865CF">
        <w:rPr>
          <w:rFonts w:ascii="Times New Roman" w:eastAsia="Times New Roman" w:hAnsi="Times New Roman" w:cs="Times New Roman"/>
          <w:b/>
          <w:bCs/>
          <w:kern w:val="36"/>
          <w:sz w:val="28"/>
          <w:szCs w:val="28"/>
          <w:lang w:eastAsia="fr-FR"/>
        </w:rPr>
        <w:t> » les services publics de demain</w:t>
      </w:r>
    </w:p>
    <w:p w:rsidR="00A865CF" w:rsidRPr="00A865CF" w:rsidRDefault="00A865CF" w:rsidP="00A865CF">
      <w:pPr>
        <w:spacing w:after="0" w:line="240" w:lineRule="auto"/>
        <w:outlineLvl w:val="2"/>
        <w:rPr>
          <w:rFonts w:ascii="Times New Roman" w:eastAsia="Times New Roman" w:hAnsi="Times New Roman" w:cs="Times New Roman"/>
          <w:b/>
          <w:bCs/>
          <w:sz w:val="24"/>
          <w:szCs w:val="24"/>
          <w:lang w:eastAsia="fr-FR"/>
        </w:rPr>
      </w:pPr>
      <w:r w:rsidRPr="00A865CF">
        <w:rPr>
          <w:rFonts w:ascii="Times New Roman" w:eastAsia="Times New Roman" w:hAnsi="Times New Roman" w:cs="Times New Roman"/>
          <w:b/>
          <w:bCs/>
          <w:sz w:val="24"/>
          <w:szCs w:val="24"/>
          <w:lang w:eastAsia="fr-FR"/>
        </w:rPr>
        <w:t>Les conférences citoyennes régionales qui se sont tenues du 15 au 23 mars ont abouti à une liste de propositions dont La Croix a pu prendre connaissance.</w:t>
      </w:r>
    </w:p>
    <w:p w:rsidR="00A865CF" w:rsidRPr="00A865CF" w:rsidRDefault="00A865CF" w:rsidP="00A865CF">
      <w:pPr>
        <w:spacing w:after="0" w:line="240" w:lineRule="auto"/>
        <w:outlineLvl w:val="2"/>
        <w:rPr>
          <w:rFonts w:ascii="Times New Roman" w:eastAsia="Times New Roman" w:hAnsi="Times New Roman" w:cs="Times New Roman"/>
          <w:b/>
          <w:bCs/>
          <w:sz w:val="24"/>
          <w:szCs w:val="24"/>
          <w:lang w:eastAsia="fr-FR"/>
        </w:rPr>
      </w:pPr>
      <w:r w:rsidRPr="00A865CF">
        <w:rPr>
          <w:rFonts w:ascii="Times New Roman" w:eastAsia="Times New Roman" w:hAnsi="Times New Roman" w:cs="Times New Roman"/>
          <w:b/>
          <w:bCs/>
          <w:sz w:val="24"/>
          <w:szCs w:val="24"/>
          <w:lang w:eastAsia="fr-FR"/>
        </w:rPr>
        <w:t>L’accessibilité des services publics s’impose parmi les priorités de ces citoyens qui comptent bien participer à leur refonte.</w:t>
      </w:r>
    </w:p>
    <w:p w:rsidR="00A865CF" w:rsidRPr="00A865CF" w:rsidRDefault="00A865CF" w:rsidP="00A865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Croix, </w:t>
      </w:r>
      <w:bookmarkStart w:id="0" w:name="_GoBack"/>
      <w:bookmarkEnd w:id="0"/>
      <w:r w:rsidRPr="00A865CF">
        <w:rPr>
          <w:rFonts w:ascii="Times New Roman" w:eastAsia="Times New Roman" w:hAnsi="Times New Roman" w:cs="Times New Roman"/>
          <w:sz w:val="24"/>
          <w:szCs w:val="24"/>
          <w:lang w:eastAsia="fr-FR"/>
        </w:rPr>
        <w:t xml:space="preserve">Béatrice </w:t>
      </w:r>
      <w:proofErr w:type="spellStart"/>
      <w:r w:rsidRPr="00A865CF">
        <w:rPr>
          <w:rFonts w:ascii="Times New Roman" w:eastAsia="Times New Roman" w:hAnsi="Times New Roman" w:cs="Times New Roman"/>
          <w:sz w:val="24"/>
          <w:szCs w:val="24"/>
          <w:lang w:eastAsia="fr-FR"/>
        </w:rPr>
        <w:t>Bouniol</w:t>
      </w:r>
      <w:proofErr w:type="spellEnd"/>
      <w:r w:rsidRPr="00A865CF">
        <w:rPr>
          <w:rFonts w:ascii="Times New Roman" w:eastAsia="Times New Roman" w:hAnsi="Times New Roman" w:cs="Times New Roman"/>
          <w:sz w:val="24"/>
          <w:szCs w:val="24"/>
          <w:lang w:eastAsia="fr-FR"/>
        </w:rPr>
        <w:t xml:space="preserve">, </w:t>
      </w:r>
      <w:r w:rsidRPr="00A865CF">
        <w:rPr>
          <w:rFonts w:ascii="Times New Roman" w:eastAsia="Times New Roman" w:hAnsi="Times New Roman" w:cs="Times New Roman"/>
          <w:sz w:val="24"/>
          <w:szCs w:val="24"/>
          <w:lang w:eastAsia="fr-FR"/>
        </w:rPr>
        <w:t xml:space="preserve">   </w:t>
      </w:r>
      <w:r w:rsidRPr="00A865CF">
        <w:rPr>
          <w:rFonts w:ascii="Times New Roman" w:eastAsia="Times New Roman" w:hAnsi="Times New Roman" w:cs="Times New Roman"/>
          <w:sz w:val="24"/>
          <w:szCs w:val="24"/>
          <w:lang w:eastAsia="fr-FR"/>
        </w:rPr>
        <w:t xml:space="preserve">le 27/03/2019 à 16:39 </w:t>
      </w:r>
    </w:p>
    <w:p w:rsidR="00A865CF" w:rsidRPr="00A865CF" w:rsidRDefault="00A865CF" w:rsidP="00A865CF">
      <w:pPr>
        <w:spacing w:after="0" w:line="240" w:lineRule="auto"/>
        <w:rPr>
          <w:rFonts w:ascii="Times New Roman" w:eastAsia="Times New Roman" w:hAnsi="Times New Roman" w:cs="Times New Roman"/>
          <w:spacing w:val="-4"/>
          <w:sz w:val="24"/>
          <w:szCs w:val="24"/>
          <w:lang w:eastAsia="fr-FR"/>
        </w:rPr>
      </w:pPr>
      <w:r w:rsidRPr="00A865CF">
        <w:rPr>
          <w:rFonts w:ascii="Times New Roman" w:eastAsia="Times New Roman" w:hAnsi="Times New Roman" w:cs="Times New Roman"/>
          <w:spacing w:val="-4"/>
          <w:sz w:val="24"/>
          <w:szCs w:val="24"/>
          <w:lang w:eastAsia="fr-FR"/>
        </w:rPr>
        <w:t xml:space="preserve">C’était une première. Dans une vingtaine de villes en France, des citoyens tirés au sort ont été invités à participer à des conférences régionales sur les thèmes </w:t>
      </w:r>
      <w:hyperlink r:id="rId5" w:tgtFrame="_self" w:history="1">
        <w:r w:rsidRPr="00A865CF">
          <w:rPr>
            <w:rFonts w:ascii="Times New Roman" w:eastAsia="Times New Roman" w:hAnsi="Times New Roman" w:cs="Times New Roman"/>
            <w:color w:val="0000FF"/>
            <w:spacing w:val="-4"/>
            <w:sz w:val="24"/>
            <w:szCs w:val="24"/>
            <w:u w:val="single"/>
            <w:lang w:eastAsia="fr-FR"/>
          </w:rPr>
          <w:t>du grand débat national</w:t>
        </w:r>
      </w:hyperlink>
      <w:r w:rsidRPr="00A865CF">
        <w:rPr>
          <w:rFonts w:ascii="Times New Roman" w:eastAsia="Times New Roman" w:hAnsi="Times New Roman" w:cs="Times New Roman"/>
          <w:spacing w:val="-4"/>
          <w:sz w:val="24"/>
          <w:szCs w:val="24"/>
          <w:lang w:eastAsia="fr-FR"/>
        </w:rPr>
        <w:t xml:space="preserve">, lors de deux week-ends. À chaque fois, ils ont eu pour tâche de formuler une liste de propositions dont </w:t>
      </w:r>
      <w:r w:rsidRPr="00A865CF">
        <w:rPr>
          <w:rFonts w:ascii="Times New Roman" w:eastAsia="Times New Roman" w:hAnsi="Times New Roman" w:cs="Times New Roman"/>
          <w:i/>
          <w:iCs/>
          <w:spacing w:val="-4"/>
          <w:sz w:val="24"/>
          <w:szCs w:val="24"/>
          <w:lang w:eastAsia="fr-FR"/>
        </w:rPr>
        <w:t>La Croix</w:t>
      </w:r>
      <w:r w:rsidRPr="00A865CF">
        <w:rPr>
          <w:rFonts w:ascii="Times New Roman" w:eastAsia="Times New Roman" w:hAnsi="Times New Roman" w:cs="Times New Roman"/>
          <w:spacing w:val="-4"/>
          <w:sz w:val="24"/>
          <w:szCs w:val="24"/>
          <w:lang w:eastAsia="fr-FR"/>
        </w:rPr>
        <w:t xml:space="preserve"> a pu prendre connaissance.</w:t>
      </w:r>
    </w:p>
    <w:p w:rsidR="00A865CF" w:rsidRPr="00A865CF" w:rsidRDefault="00A865CF" w:rsidP="00A865CF">
      <w:pPr>
        <w:spacing w:after="0" w:line="240" w:lineRule="auto"/>
        <w:rPr>
          <w:rFonts w:ascii="Times New Roman" w:eastAsia="Times New Roman" w:hAnsi="Times New Roman" w:cs="Times New Roman"/>
          <w:spacing w:val="-4"/>
          <w:sz w:val="24"/>
          <w:szCs w:val="24"/>
          <w:lang w:eastAsia="fr-FR"/>
        </w:rPr>
      </w:pPr>
      <w:r w:rsidRPr="00A865CF">
        <w:rPr>
          <w:rFonts w:ascii="Times New Roman" w:eastAsia="Times New Roman" w:hAnsi="Times New Roman" w:cs="Times New Roman"/>
          <w:spacing w:val="-4"/>
          <w:sz w:val="24"/>
          <w:szCs w:val="24"/>
          <w:lang w:eastAsia="fr-FR"/>
        </w:rPr>
        <w:t xml:space="preserve">Un </w:t>
      </w:r>
      <w:r w:rsidRPr="00A865CF">
        <w:rPr>
          <w:rFonts w:ascii="Times New Roman" w:eastAsia="Times New Roman" w:hAnsi="Times New Roman" w:cs="Times New Roman"/>
          <w:i/>
          <w:iCs/>
          <w:spacing w:val="-4"/>
          <w:sz w:val="24"/>
          <w:szCs w:val="24"/>
          <w:lang w:eastAsia="fr-FR"/>
        </w:rPr>
        <w:t>« service public pour tous et partout »</w:t>
      </w:r>
      <w:r w:rsidRPr="00A865CF">
        <w:rPr>
          <w:rFonts w:ascii="Times New Roman" w:eastAsia="Times New Roman" w:hAnsi="Times New Roman" w:cs="Times New Roman"/>
          <w:spacing w:val="-4"/>
          <w:sz w:val="24"/>
          <w:szCs w:val="24"/>
          <w:lang w:eastAsia="fr-FR"/>
        </w:rPr>
        <w:t xml:space="preserve"> apparaît dans leurs priorités, avec l’équité fiscale et la transition écologique. Pour ces citoyens, il s’agit avant tout d’améliorer leur accessibilité, par exemple par la mise en place de maisons de service public, de </w:t>
      </w:r>
      <w:r w:rsidRPr="00A865CF">
        <w:rPr>
          <w:rFonts w:ascii="Times New Roman" w:eastAsia="Times New Roman" w:hAnsi="Times New Roman" w:cs="Times New Roman"/>
          <w:i/>
          <w:iCs/>
          <w:spacing w:val="-4"/>
          <w:sz w:val="24"/>
          <w:szCs w:val="24"/>
          <w:lang w:eastAsia="fr-FR"/>
        </w:rPr>
        <w:t xml:space="preserve">« guichets uniques » </w:t>
      </w:r>
      <w:r w:rsidRPr="00A865CF">
        <w:rPr>
          <w:rFonts w:ascii="Times New Roman" w:eastAsia="Times New Roman" w:hAnsi="Times New Roman" w:cs="Times New Roman"/>
          <w:spacing w:val="-4"/>
          <w:sz w:val="24"/>
          <w:szCs w:val="24"/>
          <w:lang w:eastAsia="fr-FR"/>
        </w:rPr>
        <w:t xml:space="preserve">ou encore de </w:t>
      </w:r>
      <w:r w:rsidRPr="00A865CF">
        <w:rPr>
          <w:rFonts w:ascii="Times New Roman" w:eastAsia="Times New Roman" w:hAnsi="Times New Roman" w:cs="Times New Roman"/>
          <w:i/>
          <w:iCs/>
          <w:spacing w:val="-4"/>
          <w:sz w:val="24"/>
          <w:szCs w:val="24"/>
          <w:lang w:eastAsia="fr-FR"/>
        </w:rPr>
        <w:t>« bus itinérants dans les zones rurales »</w:t>
      </w:r>
      <w:r w:rsidRPr="00A865CF">
        <w:rPr>
          <w:rFonts w:ascii="Times New Roman" w:eastAsia="Times New Roman" w:hAnsi="Times New Roman" w:cs="Times New Roman"/>
          <w:spacing w:val="-4"/>
          <w:sz w:val="24"/>
          <w:szCs w:val="24"/>
          <w:lang w:eastAsia="fr-FR"/>
        </w:rPr>
        <w:t xml:space="preserve">. Cette </w:t>
      </w:r>
      <w:r w:rsidRPr="00A865CF">
        <w:rPr>
          <w:rFonts w:ascii="Times New Roman" w:eastAsia="Times New Roman" w:hAnsi="Times New Roman" w:cs="Times New Roman"/>
          <w:i/>
          <w:iCs/>
          <w:spacing w:val="-4"/>
          <w:sz w:val="24"/>
          <w:szCs w:val="24"/>
          <w:lang w:eastAsia="fr-FR"/>
        </w:rPr>
        <w:t>« adaptation à chaque territoire »</w:t>
      </w:r>
      <w:r w:rsidRPr="00A865CF">
        <w:rPr>
          <w:rFonts w:ascii="Times New Roman" w:eastAsia="Times New Roman" w:hAnsi="Times New Roman" w:cs="Times New Roman"/>
          <w:spacing w:val="-4"/>
          <w:sz w:val="24"/>
          <w:szCs w:val="24"/>
          <w:lang w:eastAsia="fr-FR"/>
        </w:rPr>
        <w:t xml:space="preserve"> implique pour certains une étape supplémentaire de décentralisation, afin de laisser aux collectivités </w:t>
      </w:r>
      <w:r w:rsidRPr="00A865CF">
        <w:rPr>
          <w:rFonts w:ascii="Times New Roman" w:eastAsia="Times New Roman" w:hAnsi="Times New Roman" w:cs="Times New Roman"/>
          <w:i/>
          <w:iCs/>
          <w:spacing w:val="-4"/>
          <w:sz w:val="24"/>
          <w:szCs w:val="24"/>
          <w:lang w:eastAsia="fr-FR"/>
        </w:rPr>
        <w:t>« le soin de maintenir le service public le plus gratuit possible »</w:t>
      </w:r>
      <w:r w:rsidRPr="00A865CF">
        <w:rPr>
          <w:rFonts w:ascii="Times New Roman" w:eastAsia="Times New Roman" w:hAnsi="Times New Roman" w:cs="Times New Roman"/>
          <w:spacing w:val="-4"/>
          <w:sz w:val="24"/>
          <w:szCs w:val="24"/>
          <w:lang w:eastAsia="fr-FR"/>
        </w:rPr>
        <w:t>. Pour d’autres, elle exige surtout l’implication des citoyens qui connaissent la réalité du terrain.</w:t>
      </w:r>
    </w:p>
    <w:p w:rsidR="00A865CF" w:rsidRPr="00A865CF" w:rsidRDefault="00A865CF" w:rsidP="00A865CF">
      <w:pPr>
        <w:spacing w:after="0" w:line="240" w:lineRule="auto"/>
        <w:outlineLvl w:val="2"/>
        <w:rPr>
          <w:rFonts w:ascii="Times New Roman" w:eastAsia="Times New Roman" w:hAnsi="Times New Roman" w:cs="Times New Roman"/>
          <w:b/>
          <w:bCs/>
          <w:spacing w:val="-4"/>
          <w:sz w:val="27"/>
          <w:szCs w:val="27"/>
          <w:lang w:eastAsia="fr-FR"/>
        </w:rPr>
      </w:pPr>
      <w:r w:rsidRPr="00A865CF">
        <w:rPr>
          <w:rFonts w:ascii="Times New Roman" w:eastAsia="Times New Roman" w:hAnsi="Times New Roman" w:cs="Times New Roman"/>
          <w:b/>
          <w:bCs/>
          <w:spacing w:val="-4"/>
          <w:sz w:val="27"/>
          <w:szCs w:val="27"/>
          <w:lang w:eastAsia="fr-FR"/>
        </w:rPr>
        <w:t>La santé et l’éducation au cœur des propositions</w:t>
      </w:r>
    </w:p>
    <w:p w:rsidR="00A865CF" w:rsidRPr="00A865CF" w:rsidRDefault="00A865CF" w:rsidP="00A865CF">
      <w:pPr>
        <w:spacing w:after="0" w:line="240" w:lineRule="auto"/>
        <w:rPr>
          <w:rFonts w:ascii="Times New Roman" w:eastAsia="Times New Roman" w:hAnsi="Times New Roman" w:cs="Times New Roman"/>
          <w:spacing w:val="-4"/>
          <w:sz w:val="24"/>
          <w:szCs w:val="24"/>
          <w:lang w:eastAsia="fr-FR"/>
        </w:rPr>
      </w:pPr>
      <w:r w:rsidRPr="00A865CF">
        <w:rPr>
          <w:rFonts w:ascii="Times New Roman" w:eastAsia="Times New Roman" w:hAnsi="Times New Roman" w:cs="Times New Roman"/>
          <w:spacing w:val="-4"/>
          <w:sz w:val="24"/>
          <w:szCs w:val="24"/>
          <w:lang w:eastAsia="fr-FR"/>
        </w:rPr>
        <w:t>Parmi les services publics, ceux qui concernent la santé et l’éducation font l’objet d’une majorité de propositions. Pour lutter contre les « déserts médicaux », ces Français tirés au sort recommandent notamment la mise en place d’un service médical obligatoire, la généralisation des maisons de santé ou des téléconsultations médicales.</w:t>
      </w:r>
    </w:p>
    <w:p w:rsidR="00A865CF" w:rsidRPr="00A865CF" w:rsidRDefault="00A865CF" w:rsidP="00A865CF">
      <w:pPr>
        <w:spacing w:after="0" w:line="240" w:lineRule="auto"/>
        <w:rPr>
          <w:rFonts w:ascii="Times New Roman" w:eastAsia="Times New Roman" w:hAnsi="Times New Roman" w:cs="Times New Roman"/>
          <w:spacing w:val="-4"/>
          <w:sz w:val="24"/>
          <w:szCs w:val="24"/>
          <w:lang w:eastAsia="fr-FR"/>
        </w:rPr>
      </w:pPr>
      <w:r w:rsidRPr="00A865CF">
        <w:rPr>
          <w:rFonts w:ascii="Times New Roman" w:eastAsia="Times New Roman" w:hAnsi="Times New Roman" w:cs="Times New Roman"/>
          <w:spacing w:val="-4"/>
          <w:sz w:val="24"/>
          <w:szCs w:val="24"/>
          <w:lang w:eastAsia="fr-FR"/>
        </w:rPr>
        <w:t xml:space="preserve">Quant aux jeunes de 18-25 ans, qui étaient réunis à Aix-en-Provence, ils appellent à </w:t>
      </w:r>
      <w:r w:rsidRPr="00A865CF">
        <w:rPr>
          <w:rFonts w:ascii="Times New Roman" w:eastAsia="Times New Roman" w:hAnsi="Times New Roman" w:cs="Times New Roman"/>
          <w:i/>
          <w:iCs/>
          <w:spacing w:val="-4"/>
          <w:sz w:val="24"/>
          <w:szCs w:val="24"/>
          <w:lang w:eastAsia="fr-FR"/>
        </w:rPr>
        <w:t>« une refonte du système éducatif en profondeur »</w:t>
      </w:r>
      <w:r w:rsidRPr="00A865CF">
        <w:rPr>
          <w:rFonts w:ascii="Times New Roman" w:eastAsia="Times New Roman" w:hAnsi="Times New Roman" w:cs="Times New Roman"/>
          <w:spacing w:val="-4"/>
          <w:sz w:val="24"/>
          <w:szCs w:val="24"/>
          <w:lang w:eastAsia="fr-FR"/>
        </w:rPr>
        <w:t xml:space="preserve"> : de petits effectifs par classe pour lutter contre le décrochage scolaire, </w:t>
      </w:r>
      <w:r w:rsidRPr="00A865CF">
        <w:rPr>
          <w:rFonts w:ascii="Times New Roman" w:eastAsia="Times New Roman" w:hAnsi="Times New Roman" w:cs="Times New Roman"/>
          <w:i/>
          <w:iCs/>
          <w:spacing w:val="-4"/>
          <w:sz w:val="24"/>
          <w:szCs w:val="24"/>
          <w:lang w:eastAsia="fr-FR"/>
        </w:rPr>
        <w:t xml:space="preserve">« des études ouvertes à tous », « la promotion des tutorats et des stages » </w:t>
      </w:r>
      <w:r w:rsidRPr="00A865CF">
        <w:rPr>
          <w:rFonts w:ascii="Times New Roman" w:eastAsia="Times New Roman" w:hAnsi="Times New Roman" w:cs="Times New Roman"/>
          <w:spacing w:val="-4"/>
          <w:sz w:val="24"/>
          <w:szCs w:val="24"/>
          <w:lang w:eastAsia="fr-FR"/>
        </w:rPr>
        <w:t>et le développement de</w:t>
      </w:r>
      <w:r w:rsidRPr="00A865CF">
        <w:rPr>
          <w:rFonts w:ascii="Times New Roman" w:eastAsia="Times New Roman" w:hAnsi="Times New Roman" w:cs="Times New Roman"/>
          <w:i/>
          <w:iCs/>
          <w:spacing w:val="-4"/>
          <w:sz w:val="24"/>
          <w:szCs w:val="24"/>
          <w:lang w:eastAsia="fr-FR"/>
        </w:rPr>
        <w:t xml:space="preserve"> « l’esprit critique</w:t>
      </w:r>
      <w:r w:rsidRPr="00A865CF">
        <w:rPr>
          <w:rFonts w:ascii="Times New Roman" w:eastAsia="Times New Roman" w:hAnsi="Times New Roman" w:cs="Times New Roman"/>
          <w:spacing w:val="-4"/>
          <w:sz w:val="24"/>
          <w:szCs w:val="24"/>
          <w:lang w:eastAsia="fr-FR"/>
        </w:rPr>
        <w:t> ».</w:t>
      </w:r>
    </w:p>
    <w:p w:rsidR="00A865CF" w:rsidRPr="00A865CF" w:rsidRDefault="00A865CF" w:rsidP="00A865CF">
      <w:pPr>
        <w:spacing w:after="0" w:line="240" w:lineRule="auto"/>
        <w:rPr>
          <w:rFonts w:ascii="Times New Roman" w:eastAsia="Times New Roman" w:hAnsi="Times New Roman" w:cs="Times New Roman"/>
          <w:spacing w:val="-4"/>
          <w:sz w:val="24"/>
          <w:szCs w:val="24"/>
          <w:lang w:eastAsia="fr-FR"/>
        </w:rPr>
      </w:pPr>
      <w:r w:rsidRPr="00A865CF">
        <w:rPr>
          <w:rFonts w:ascii="Times New Roman" w:eastAsia="Times New Roman" w:hAnsi="Times New Roman" w:cs="Times New Roman"/>
          <w:spacing w:val="-4"/>
          <w:sz w:val="24"/>
          <w:szCs w:val="24"/>
          <w:lang w:eastAsia="fr-FR"/>
        </w:rPr>
        <w:t xml:space="preserve">Comme eux, nombre de ces citoyens souhaitent une réflexion partagée sur les services publics, pour définir </w:t>
      </w:r>
      <w:r w:rsidRPr="00A865CF">
        <w:rPr>
          <w:rFonts w:ascii="Times New Roman" w:eastAsia="Times New Roman" w:hAnsi="Times New Roman" w:cs="Times New Roman"/>
          <w:i/>
          <w:iCs/>
          <w:spacing w:val="-4"/>
          <w:sz w:val="24"/>
          <w:szCs w:val="24"/>
          <w:lang w:eastAsia="fr-FR"/>
        </w:rPr>
        <w:t>« de façon participative et en amont »</w:t>
      </w:r>
      <w:r w:rsidRPr="00A865CF">
        <w:rPr>
          <w:rFonts w:ascii="Times New Roman" w:eastAsia="Times New Roman" w:hAnsi="Times New Roman" w:cs="Times New Roman"/>
          <w:spacing w:val="-4"/>
          <w:sz w:val="24"/>
          <w:szCs w:val="24"/>
          <w:lang w:eastAsia="fr-FR"/>
        </w:rPr>
        <w:t xml:space="preserve"> les critères pour les évaluer. De même, ils souhaitent que soient rendus publiques et accessibles </w:t>
      </w:r>
      <w:r w:rsidRPr="00A865CF">
        <w:rPr>
          <w:rFonts w:ascii="Times New Roman" w:eastAsia="Times New Roman" w:hAnsi="Times New Roman" w:cs="Times New Roman"/>
          <w:i/>
          <w:iCs/>
          <w:spacing w:val="-4"/>
          <w:sz w:val="24"/>
          <w:szCs w:val="24"/>
          <w:lang w:eastAsia="fr-FR"/>
        </w:rPr>
        <w:t>« leurs missions et leurs résultats »</w:t>
      </w:r>
      <w:r w:rsidRPr="00A865CF">
        <w:rPr>
          <w:rFonts w:ascii="Times New Roman" w:eastAsia="Times New Roman" w:hAnsi="Times New Roman" w:cs="Times New Roman"/>
          <w:spacing w:val="-4"/>
          <w:sz w:val="24"/>
          <w:szCs w:val="24"/>
          <w:lang w:eastAsia="fr-FR"/>
        </w:rPr>
        <w:t xml:space="preserve">. Cette demande de participation se veut à la hauteur des enjeux, maintes fois rappelés : </w:t>
      </w:r>
      <w:r w:rsidRPr="00A865CF">
        <w:rPr>
          <w:rFonts w:ascii="Times New Roman" w:eastAsia="Times New Roman" w:hAnsi="Times New Roman" w:cs="Times New Roman"/>
          <w:i/>
          <w:iCs/>
          <w:spacing w:val="-4"/>
          <w:sz w:val="24"/>
          <w:szCs w:val="24"/>
          <w:lang w:eastAsia="fr-FR"/>
        </w:rPr>
        <w:t>« inventer les services publics de demain »</w:t>
      </w:r>
      <w:r w:rsidRPr="00A865CF">
        <w:rPr>
          <w:rFonts w:ascii="Times New Roman" w:eastAsia="Times New Roman" w:hAnsi="Times New Roman" w:cs="Times New Roman"/>
          <w:spacing w:val="-4"/>
          <w:sz w:val="24"/>
          <w:szCs w:val="24"/>
          <w:lang w:eastAsia="fr-FR"/>
        </w:rPr>
        <w:t xml:space="preserve"> pour maintenir </w:t>
      </w:r>
      <w:r w:rsidRPr="00A865CF">
        <w:rPr>
          <w:rFonts w:ascii="Times New Roman" w:eastAsia="Times New Roman" w:hAnsi="Times New Roman" w:cs="Times New Roman"/>
          <w:i/>
          <w:iCs/>
          <w:spacing w:val="-4"/>
          <w:sz w:val="24"/>
          <w:szCs w:val="24"/>
          <w:lang w:eastAsia="fr-FR"/>
        </w:rPr>
        <w:t>« le lien social »</w:t>
      </w:r>
      <w:r w:rsidRPr="00A865CF">
        <w:rPr>
          <w:rFonts w:ascii="Times New Roman" w:eastAsia="Times New Roman" w:hAnsi="Times New Roman" w:cs="Times New Roman"/>
          <w:spacing w:val="-4"/>
          <w:sz w:val="24"/>
          <w:szCs w:val="24"/>
          <w:lang w:eastAsia="fr-FR"/>
        </w:rPr>
        <w:t>.</w:t>
      </w:r>
    </w:p>
    <w:p w:rsidR="00A865CF" w:rsidRPr="00A865CF" w:rsidRDefault="00A865CF" w:rsidP="00A865CF">
      <w:pPr>
        <w:spacing w:after="0" w:line="240" w:lineRule="auto"/>
        <w:outlineLvl w:val="2"/>
        <w:rPr>
          <w:rFonts w:ascii="Times New Roman" w:eastAsia="Times New Roman" w:hAnsi="Times New Roman" w:cs="Times New Roman"/>
          <w:b/>
          <w:bCs/>
          <w:spacing w:val="-4"/>
          <w:sz w:val="27"/>
          <w:szCs w:val="27"/>
          <w:lang w:eastAsia="fr-FR"/>
        </w:rPr>
      </w:pPr>
      <w:r w:rsidRPr="00A865CF">
        <w:rPr>
          <w:rFonts w:ascii="Times New Roman" w:eastAsia="Times New Roman" w:hAnsi="Times New Roman" w:cs="Times New Roman"/>
          <w:b/>
          <w:bCs/>
          <w:spacing w:val="-4"/>
          <w:sz w:val="27"/>
          <w:szCs w:val="27"/>
          <w:lang w:eastAsia="fr-FR"/>
        </w:rPr>
        <w:t>Des services publics « à réparer »</w:t>
      </w:r>
    </w:p>
    <w:p w:rsidR="00A865CF" w:rsidRPr="00A865CF" w:rsidRDefault="00A865CF" w:rsidP="00A865CF">
      <w:pPr>
        <w:spacing w:after="0" w:line="240" w:lineRule="auto"/>
        <w:rPr>
          <w:rFonts w:ascii="Times New Roman" w:eastAsia="Times New Roman" w:hAnsi="Times New Roman" w:cs="Times New Roman"/>
          <w:spacing w:val="-4"/>
          <w:sz w:val="24"/>
          <w:szCs w:val="24"/>
          <w:lang w:eastAsia="fr-FR"/>
        </w:rPr>
      </w:pPr>
      <w:r w:rsidRPr="00A865CF">
        <w:rPr>
          <w:rFonts w:ascii="Times New Roman" w:eastAsia="Times New Roman" w:hAnsi="Times New Roman" w:cs="Times New Roman"/>
          <w:i/>
          <w:iCs/>
          <w:spacing w:val="-4"/>
          <w:sz w:val="24"/>
          <w:szCs w:val="24"/>
          <w:lang w:eastAsia="fr-FR"/>
        </w:rPr>
        <w:t>« Les services publics ressortent particulièrement des délibérations car ces citoyens ont le sentiment qu’ils constituent le socle de la République, qu’ils sont donc à protéger voire à réparer dans les lieux où ils sont en déshérence »</w:t>
      </w:r>
      <w:r w:rsidRPr="00A865CF">
        <w:rPr>
          <w:rFonts w:ascii="Times New Roman" w:eastAsia="Times New Roman" w:hAnsi="Times New Roman" w:cs="Times New Roman"/>
          <w:spacing w:val="-4"/>
          <w:sz w:val="24"/>
          <w:szCs w:val="24"/>
          <w:lang w:eastAsia="fr-FR"/>
        </w:rPr>
        <w:t xml:space="preserve">, commente Gilles Laurent-Rayssac, président du cabinet </w:t>
      </w:r>
      <w:proofErr w:type="spellStart"/>
      <w:r w:rsidRPr="00A865CF">
        <w:rPr>
          <w:rFonts w:ascii="Times New Roman" w:eastAsia="Times New Roman" w:hAnsi="Times New Roman" w:cs="Times New Roman"/>
          <w:spacing w:val="-4"/>
          <w:sz w:val="24"/>
          <w:szCs w:val="24"/>
          <w:lang w:eastAsia="fr-FR"/>
        </w:rPr>
        <w:t>Res</w:t>
      </w:r>
      <w:proofErr w:type="spellEnd"/>
      <w:r w:rsidRPr="00A865CF">
        <w:rPr>
          <w:rFonts w:ascii="Times New Roman" w:eastAsia="Times New Roman" w:hAnsi="Times New Roman" w:cs="Times New Roman"/>
          <w:spacing w:val="-4"/>
          <w:sz w:val="24"/>
          <w:szCs w:val="24"/>
          <w:lang w:eastAsia="fr-FR"/>
        </w:rPr>
        <w:t xml:space="preserve"> publica en charge de l’organisation de ces conférences</w:t>
      </w:r>
      <w:r w:rsidRPr="00A865CF">
        <w:rPr>
          <w:rFonts w:ascii="Times New Roman" w:eastAsia="Times New Roman" w:hAnsi="Times New Roman" w:cs="Times New Roman"/>
          <w:i/>
          <w:iCs/>
          <w:spacing w:val="-4"/>
          <w:sz w:val="24"/>
          <w:szCs w:val="24"/>
          <w:lang w:eastAsia="fr-FR"/>
        </w:rPr>
        <w:t>.</w:t>
      </w:r>
    </w:p>
    <w:p w:rsidR="00A865CF" w:rsidRPr="00A865CF" w:rsidRDefault="00A865CF" w:rsidP="00A865CF">
      <w:pPr>
        <w:spacing w:after="0" w:line="240" w:lineRule="auto"/>
        <w:rPr>
          <w:rFonts w:ascii="Times New Roman" w:eastAsia="Times New Roman" w:hAnsi="Times New Roman" w:cs="Times New Roman"/>
          <w:spacing w:val="-4"/>
          <w:sz w:val="24"/>
          <w:szCs w:val="24"/>
          <w:lang w:eastAsia="fr-FR"/>
        </w:rPr>
      </w:pPr>
      <w:r w:rsidRPr="00A865CF">
        <w:rPr>
          <w:rFonts w:ascii="Times New Roman" w:eastAsia="Times New Roman" w:hAnsi="Times New Roman" w:cs="Times New Roman"/>
          <w:spacing w:val="-4"/>
          <w:sz w:val="24"/>
          <w:szCs w:val="24"/>
          <w:lang w:eastAsia="fr-FR"/>
        </w:rPr>
        <w:t xml:space="preserve">Cependant, complète-t-il, ce diagnostic partagé s’accompagne difficilement de consensus sur les mesures concrètes. </w:t>
      </w:r>
      <w:r w:rsidRPr="00A865CF">
        <w:rPr>
          <w:rFonts w:ascii="Times New Roman" w:eastAsia="Times New Roman" w:hAnsi="Times New Roman" w:cs="Times New Roman"/>
          <w:i/>
          <w:iCs/>
          <w:spacing w:val="-4"/>
          <w:sz w:val="24"/>
          <w:szCs w:val="24"/>
          <w:lang w:eastAsia="fr-FR"/>
        </w:rPr>
        <w:t>« On sait ce qu’on doit faire mais on n’est pas sûr d’être d’accord sur la manière d’y parvenir</w:t>
      </w:r>
      <w:r w:rsidRPr="00A865CF">
        <w:rPr>
          <w:rFonts w:ascii="Times New Roman" w:eastAsia="Times New Roman" w:hAnsi="Times New Roman" w:cs="Times New Roman"/>
          <w:spacing w:val="-4"/>
          <w:sz w:val="24"/>
          <w:szCs w:val="24"/>
          <w:lang w:eastAsia="fr-FR"/>
        </w:rPr>
        <w:t>, résume-t-il. </w:t>
      </w:r>
      <w:r w:rsidRPr="00A865CF">
        <w:rPr>
          <w:rFonts w:ascii="Times New Roman" w:eastAsia="Times New Roman" w:hAnsi="Times New Roman" w:cs="Times New Roman"/>
          <w:i/>
          <w:iCs/>
          <w:spacing w:val="-4"/>
          <w:sz w:val="24"/>
          <w:szCs w:val="24"/>
          <w:lang w:eastAsia="fr-FR"/>
        </w:rPr>
        <w:t>Ces conférences ont montré qu’il existe plus de terrains d’accord qu’on pouvait le penser, mais en même temps, que les points de désaccord peuvent être très intenses. »</w:t>
      </w:r>
      <w:r w:rsidRPr="00A865CF">
        <w:rPr>
          <w:rFonts w:ascii="Times New Roman" w:eastAsia="Times New Roman" w:hAnsi="Times New Roman" w:cs="Times New Roman"/>
          <w:spacing w:val="-4"/>
          <w:sz w:val="24"/>
          <w:szCs w:val="24"/>
          <w:lang w:eastAsia="fr-FR"/>
        </w:rPr>
        <w:t xml:space="preserve"> Le rôle des fonctionnaires par exemple a pu provoquer de fortes frictions, note encore le consultant, promettant que la synthèse de son cabinet fera place à ces controverses autant qu’au classement final des priorités.</w:t>
      </w:r>
    </w:p>
    <w:p w:rsidR="00A865CF" w:rsidRPr="00A865CF" w:rsidRDefault="00A865CF" w:rsidP="00A865CF">
      <w:pPr>
        <w:spacing w:after="0" w:line="240" w:lineRule="auto"/>
        <w:outlineLvl w:val="2"/>
        <w:rPr>
          <w:rFonts w:ascii="Times New Roman" w:eastAsia="Times New Roman" w:hAnsi="Times New Roman" w:cs="Times New Roman"/>
          <w:b/>
          <w:bCs/>
          <w:spacing w:val="-4"/>
          <w:sz w:val="27"/>
          <w:szCs w:val="27"/>
          <w:lang w:eastAsia="fr-FR"/>
        </w:rPr>
      </w:pPr>
      <w:r w:rsidRPr="00A865CF">
        <w:rPr>
          <w:rFonts w:ascii="Times New Roman" w:eastAsia="Times New Roman" w:hAnsi="Times New Roman" w:cs="Times New Roman"/>
          <w:b/>
          <w:bCs/>
          <w:spacing w:val="-4"/>
          <w:sz w:val="27"/>
          <w:szCs w:val="27"/>
          <w:lang w:eastAsia="fr-FR"/>
        </w:rPr>
        <w:t>L’influence de la méthodologie</w:t>
      </w:r>
    </w:p>
    <w:p w:rsidR="00A865CF" w:rsidRPr="00A865CF" w:rsidRDefault="00A865CF" w:rsidP="00A865CF">
      <w:pPr>
        <w:spacing w:after="0" w:line="240" w:lineRule="auto"/>
        <w:rPr>
          <w:rFonts w:ascii="Times New Roman" w:eastAsia="Times New Roman" w:hAnsi="Times New Roman" w:cs="Times New Roman"/>
          <w:spacing w:val="-4"/>
          <w:sz w:val="24"/>
          <w:szCs w:val="24"/>
          <w:lang w:eastAsia="fr-FR"/>
        </w:rPr>
      </w:pPr>
      <w:r w:rsidRPr="00A865CF">
        <w:rPr>
          <w:rFonts w:ascii="Times New Roman" w:eastAsia="Times New Roman" w:hAnsi="Times New Roman" w:cs="Times New Roman"/>
          <w:spacing w:val="-4"/>
          <w:sz w:val="24"/>
          <w:szCs w:val="24"/>
          <w:lang w:eastAsia="fr-FR"/>
        </w:rPr>
        <w:t xml:space="preserve">Car c’est un point soulevé par les observateurs : le protocole qui obligeait chaque groupe à formuler une mesure précise a favorisé les propositions consensuelles. </w:t>
      </w:r>
      <w:r w:rsidRPr="00A865CF">
        <w:rPr>
          <w:rFonts w:ascii="Times New Roman" w:eastAsia="Times New Roman" w:hAnsi="Times New Roman" w:cs="Times New Roman"/>
          <w:i/>
          <w:iCs/>
          <w:spacing w:val="-4"/>
          <w:sz w:val="24"/>
          <w:szCs w:val="24"/>
          <w:lang w:eastAsia="fr-FR"/>
        </w:rPr>
        <w:t>« En l’absence d’analyses fournies par des experts, les gens sont influencés par ce qu’ils ont entendu, y compris les lignes rouges fixées par le gouvernement,</w:t>
      </w:r>
      <w:r w:rsidRPr="00A865CF">
        <w:rPr>
          <w:rFonts w:ascii="Times New Roman" w:eastAsia="Times New Roman" w:hAnsi="Times New Roman" w:cs="Times New Roman"/>
          <w:spacing w:val="-4"/>
          <w:sz w:val="24"/>
          <w:szCs w:val="24"/>
          <w:lang w:eastAsia="fr-FR"/>
        </w:rPr>
        <w:t xml:space="preserve"> regrette ainsi le sociologue Jean-Michel </w:t>
      </w:r>
      <w:proofErr w:type="spellStart"/>
      <w:r w:rsidRPr="00A865CF">
        <w:rPr>
          <w:rFonts w:ascii="Times New Roman" w:eastAsia="Times New Roman" w:hAnsi="Times New Roman" w:cs="Times New Roman"/>
          <w:spacing w:val="-4"/>
          <w:sz w:val="24"/>
          <w:szCs w:val="24"/>
          <w:lang w:eastAsia="fr-FR"/>
        </w:rPr>
        <w:t>Fourniau</w:t>
      </w:r>
      <w:proofErr w:type="spellEnd"/>
      <w:r w:rsidRPr="00A865CF">
        <w:rPr>
          <w:rFonts w:ascii="Times New Roman" w:eastAsia="Times New Roman" w:hAnsi="Times New Roman" w:cs="Times New Roman"/>
          <w:spacing w:val="-4"/>
          <w:sz w:val="24"/>
          <w:szCs w:val="24"/>
          <w:lang w:eastAsia="fr-FR"/>
        </w:rPr>
        <w:t>, coordinateur de l’Observatoire des débats (lire les repères).</w:t>
      </w:r>
      <w:r w:rsidRPr="00A865CF">
        <w:rPr>
          <w:rFonts w:ascii="Times New Roman" w:eastAsia="Times New Roman" w:hAnsi="Times New Roman" w:cs="Times New Roman"/>
          <w:i/>
          <w:iCs/>
          <w:spacing w:val="-4"/>
          <w:sz w:val="24"/>
          <w:szCs w:val="24"/>
          <w:lang w:eastAsia="fr-FR"/>
        </w:rPr>
        <w:t xml:space="preserve"> Ils ont alors tendance à se raccrocher à des valeurs partagées. »</w:t>
      </w:r>
      <w:r w:rsidRPr="00A865CF">
        <w:rPr>
          <w:rFonts w:ascii="Times New Roman" w:eastAsia="Times New Roman" w:hAnsi="Times New Roman" w:cs="Times New Roman"/>
          <w:spacing w:val="-4"/>
          <w:sz w:val="24"/>
          <w:szCs w:val="24"/>
          <w:lang w:eastAsia="fr-FR"/>
        </w:rPr>
        <w:t xml:space="preserve"> L’attachement aux services publics en est une.</w:t>
      </w:r>
    </w:p>
    <w:p w:rsidR="00A865CF" w:rsidRPr="00A865CF" w:rsidRDefault="00A865CF" w:rsidP="00A865CF">
      <w:pPr>
        <w:spacing w:after="0" w:line="240" w:lineRule="auto"/>
        <w:rPr>
          <w:rFonts w:ascii="Times New Roman" w:eastAsia="Times New Roman" w:hAnsi="Times New Roman" w:cs="Times New Roman"/>
          <w:spacing w:val="-4"/>
          <w:sz w:val="24"/>
          <w:szCs w:val="24"/>
          <w:lang w:eastAsia="fr-FR"/>
        </w:rPr>
      </w:pPr>
      <w:r w:rsidRPr="00A865CF">
        <w:rPr>
          <w:rFonts w:ascii="Times New Roman" w:eastAsia="Times New Roman" w:hAnsi="Times New Roman" w:cs="Times New Roman"/>
          <w:i/>
          <w:iCs/>
          <w:spacing w:val="-4"/>
          <w:sz w:val="24"/>
          <w:szCs w:val="24"/>
          <w:lang w:eastAsia="fr-FR"/>
        </w:rPr>
        <w:t>« Le diagnostic d’une inégalité d’accès a facilité le consensus sur ce thème »,</w:t>
      </w:r>
      <w:r w:rsidRPr="00A865CF">
        <w:rPr>
          <w:rFonts w:ascii="Times New Roman" w:eastAsia="Times New Roman" w:hAnsi="Times New Roman" w:cs="Times New Roman"/>
          <w:spacing w:val="-4"/>
          <w:sz w:val="24"/>
          <w:szCs w:val="24"/>
          <w:lang w:eastAsia="fr-FR"/>
        </w:rPr>
        <w:t xml:space="preserve"> confirme Loïc </w:t>
      </w:r>
      <w:proofErr w:type="spellStart"/>
      <w:r w:rsidRPr="00A865CF">
        <w:rPr>
          <w:rFonts w:ascii="Times New Roman" w:eastAsia="Times New Roman" w:hAnsi="Times New Roman" w:cs="Times New Roman"/>
          <w:spacing w:val="-4"/>
          <w:sz w:val="24"/>
          <w:szCs w:val="24"/>
          <w:lang w:eastAsia="fr-FR"/>
        </w:rPr>
        <w:t>Blondiaux</w:t>
      </w:r>
      <w:proofErr w:type="spellEnd"/>
      <w:r w:rsidRPr="00A865CF">
        <w:rPr>
          <w:rFonts w:ascii="Times New Roman" w:eastAsia="Times New Roman" w:hAnsi="Times New Roman" w:cs="Times New Roman"/>
          <w:spacing w:val="-4"/>
          <w:sz w:val="24"/>
          <w:szCs w:val="24"/>
          <w:lang w:eastAsia="fr-FR"/>
        </w:rPr>
        <w:t xml:space="preserve">, professeur de sciences politiques et membre de l’observatoire des débats. S’il voit là le retour </w:t>
      </w:r>
      <w:r w:rsidRPr="00A865CF">
        <w:rPr>
          <w:rFonts w:ascii="Times New Roman" w:eastAsia="Times New Roman" w:hAnsi="Times New Roman" w:cs="Times New Roman"/>
          <w:i/>
          <w:iCs/>
          <w:spacing w:val="-4"/>
          <w:sz w:val="24"/>
          <w:szCs w:val="24"/>
          <w:lang w:eastAsia="fr-FR"/>
        </w:rPr>
        <w:t>« aux valeurs d’égalité et de justice sociale »</w:t>
      </w:r>
      <w:r w:rsidRPr="00A865CF">
        <w:rPr>
          <w:rFonts w:ascii="Times New Roman" w:eastAsia="Times New Roman" w:hAnsi="Times New Roman" w:cs="Times New Roman"/>
          <w:spacing w:val="-4"/>
          <w:sz w:val="24"/>
          <w:szCs w:val="24"/>
          <w:lang w:eastAsia="fr-FR"/>
        </w:rPr>
        <w:t xml:space="preserve">, le chercheur souligne aussi l’importance des divergences dans ces délibérations : </w:t>
      </w:r>
      <w:r w:rsidRPr="00A865CF">
        <w:rPr>
          <w:rFonts w:ascii="Times New Roman" w:eastAsia="Times New Roman" w:hAnsi="Times New Roman" w:cs="Times New Roman"/>
          <w:i/>
          <w:iCs/>
          <w:spacing w:val="-4"/>
          <w:sz w:val="24"/>
          <w:szCs w:val="24"/>
          <w:lang w:eastAsia="fr-FR"/>
        </w:rPr>
        <w:t>« C’est toute la question du traitement de ce grand débat national</w:t>
      </w:r>
      <w:r w:rsidRPr="00A865CF">
        <w:rPr>
          <w:rFonts w:ascii="Times New Roman" w:eastAsia="Times New Roman" w:hAnsi="Times New Roman" w:cs="Times New Roman"/>
          <w:spacing w:val="-4"/>
          <w:sz w:val="24"/>
          <w:szCs w:val="24"/>
          <w:lang w:eastAsia="fr-FR"/>
        </w:rPr>
        <w:t xml:space="preserve">, conclut Loïc </w:t>
      </w:r>
      <w:proofErr w:type="spellStart"/>
      <w:r w:rsidRPr="00A865CF">
        <w:rPr>
          <w:rFonts w:ascii="Times New Roman" w:eastAsia="Times New Roman" w:hAnsi="Times New Roman" w:cs="Times New Roman"/>
          <w:spacing w:val="-4"/>
          <w:sz w:val="24"/>
          <w:szCs w:val="24"/>
          <w:lang w:eastAsia="fr-FR"/>
        </w:rPr>
        <w:t>Blondiaux</w:t>
      </w:r>
      <w:proofErr w:type="spellEnd"/>
      <w:r w:rsidRPr="00A865CF">
        <w:rPr>
          <w:rFonts w:ascii="Times New Roman" w:eastAsia="Times New Roman" w:hAnsi="Times New Roman" w:cs="Times New Roman"/>
          <w:spacing w:val="-4"/>
          <w:sz w:val="24"/>
          <w:szCs w:val="24"/>
          <w:lang w:eastAsia="fr-FR"/>
        </w:rPr>
        <w:t xml:space="preserve">. </w:t>
      </w:r>
      <w:r w:rsidRPr="00A865CF">
        <w:rPr>
          <w:rFonts w:ascii="Times New Roman" w:eastAsia="Times New Roman" w:hAnsi="Times New Roman" w:cs="Times New Roman"/>
          <w:i/>
          <w:iCs/>
          <w:spacing w:val="-4"/>
          <w:sz w:val="24"/>
          <w:szCs w:val="24"/>
          <w:lang w:eastAsia="fr-FR"/>
        </w:rPr>
        <w:t>Ce n’est pas un sondage qui offre un point de vue représentatif de la société. Ce qu’il donne à lire, ce sont des valeurs partagées et des conflits qu’il faut savoir aussi prendre en compte. »</w:t>
      </w:r>
    </w:p>
    <w:p w:rsidR="00A865CF" w:rsidRPr="00A865CF" w:rsidRDefault="00A865CF" w:rsidP="00A865CF">
      <w:pPr>
        <w:spacing w:after="0" w:line="240" w:lineRule="auto"/>
        <w:rPr>
          <w:rFonts w:ascii="Times New Roman" w:eastAsia="Times New Roman" w:hAnsi="Times New Roman" w:cs="Times New Roman"/>
          <w:spacing w:val="-4"/>
          <w:sz w:val="24"/>
          <w:szCs w:val="24"/>
          <w:lang w:eastAsia="fr-FR"/>
        </w:rPr>
      </w:pPr>
      <w:r w:rsidRPr="00A865CF">
        <w:rPr>
          <w:rFonts w:ascii="Times New Roman" w:eastAsia="Times New Roman" w:hAnsi="Times New Roman" w:cs="Times New Roman"/>
          <w:b/>
          <w:bCs/>
          <w:spacing w:val="-4"/>
          <w:sz w:val="24"/>
          <w:szCs w:val="24"/>
          <w:lang w:eastAsia="fr-FR"/>
        </w:rPr>
        <w:t xml:space="preserve">L’observatoire des débats  : </w:t>
      </w:r>
    </w:p>
    <w:p w:rsidR="00A865CF" w:rsidRPr="00A865CF" w:rsidRDefault="00A865CF" w:rsidP="00A865CF">
      <w:pPr>
        <w:spacing w:after="0" w:line="240" w:lineRule="auto"/>
        <w:rPr>
          <w:rFonts w:ascii="Times New Roman" w:eastAsia="Times New Roman" w:hAnsi="Times New Roman" w:cs="Times New Roman"/>
          <w:spacing w:val="-4"/>
          <w:sz w:val="24"/>
          <w:szCs w:val="24"/>
          <w:lang w:eastAsia="fr-FR"/>
        </w:rPr>
      </w:pPr>
      <w:r w:rsidRPr="00A865CF">
        <w:rPr>
          <w:rFonts w:ascii="Times New Roman" w:eastAsia="Times New Roman" w:hAnsi="Times New Roman" w:cs="Times New Roman"/>
          <w:b/>
          <w:bCs/>
          <w:spacing w:val="-4"/>
          <w:sz w:val="24"/>
          <w:szCs w:val="24"/>
          <w:lang w:eastAsia="fr-FR"/>
        </w:rPr>
        <w:t xml:space="preserve">– Une initiative indépendante et neutre </w:t>
      </w:r>
      <w:r w:rsidRPr="00A865CF">
        <w:rPr>
          <w:rFonts w:ascii="Times New Roman" w:eastAsia="Times New Roman" w:hAnsi="Times New Roman" w:cs="Times New Roman"/>
          <w:spacing w:val="-4"/>
          <w:sz w:val="24"/>
          <w:szCs w:val="24"/>
          <w:lang w:eastAsia="fr-FR"/>
        </w:rPr>
        <w:t xml:space="preserve">réunissant </w:t>
      </w:r>
      <w:r w:rsidRPr="00A865CF">
        <w:rPr>
          <w:rFonts w:ascii="Times New Roman" w:eastAsia="Times New Roman" w:hAnsi="Times New Roman" w:cs="Times New Roman"/>
          <w:i/>
          <w:iCs/>
          <w:spacing w:val="-4"/>
          <w:sz w:val="24"/>
          <w:szCs w:val="24"/>
          <w:lang w:eastAsia="fr-FR"/>
        </w:rPr>
        <w:t>« acteurs de l’innovation démocratique, groupements de gilets jaunes, représentants de mouvements écologistes et associatifs, acteurs de la société civile, chercheurs et citoyens ».</w:t>
      </w:r>
    </w:p>
    <w:p w:rsidR="00A865CF" w:rsidRPr="00A865CF" w:rsidRDefault="00A865CF" w:rsidP="00A865CF">
      <w:pPr>
        <w:spacing w:after="0" w:line="240" w:lineRule="auto"/>
        <w:rPr>
          <w:rFonts w:ascii="Times New Roman" w:eastAsia="Times New Roman" w:hAnsi="Times New Roman" w:cs="Times New Roman"/>
          <w:spacing w:val="-4"/>
          <w:sz w:val="24"/>
          <w:szCs w:val="24"/>
          <w:lang w:eastAsia="fr-FR"/>
        </w:rPr>
      </w:pPr>
      <w:r w:rsidRPr="00A865CF">
        <w:rPr>
          <w:rFonts w:ascii="Times New Roman" w:eastAsia="Times New Roman" w:hAnsi="Times New Roman" w:cs="Times New Roman"/>
          <w:b/>
          <w:bCs/>
          <w:spacing w:val="-4"/>
          <w:sz w:val="24"/>
          <w:szCs w:val="24"/>
          <w:lang w:eastAsia="fr-FR"/>
        </w:rPr>
        <w:t>– Un « miroir des débats »</w:t>
      </w:r>
      <w:r w:rsidRPr="00A865CF">
        <w:rPr>
          <w:rFonts w:ascii="Times New Roman" w:eastAsia="Times New Roman" w:hAnsi="Times New Roman" w:cs="Times New Roman"/>
          <w:spacing w:val="-4"/>
          <w:sz w:val="24"/>
          <w:szCs w:val="24"/>
          <w:lang w:eastAsia="fr-FR"/>
        </w:rPr>
        <w:t xml:space="preserve"> qui collecte et met à disposition des données sur l’organisation, le déroulement, les thématiques discutées et les propositions formulées</w:t>
      </w:r>
    </w:p>
    <w:p w:rsidR="006415CF" w:rsidRPr="00A865CF" w:rsidRDefault="00A865CF" w:rsidP="00A865CF">
      <w:pPr>
        <w:spacing w:after="0" w:line="240" w:lineRule="auto"/>
        <w:rPr>
          <w:rFonts w:ascii="Times New Roman" w:eastAsia="Times New Roman" w:hAnsi="Times New Roman" w:cs="Times New Roman"/>
          <w:spacing w:val="-4"/>
          <w:sz w:val="24"/>
          <w:szCs w:val="24"/>
          <w:lang w:eastAsia="fr-FR"/>
        </w:rPr>
      </w:pPr>
      <w:r w:rsidRPr="00A865CF">
        <w:rPr>
          <w:rFonts w:ascii="Times New Roman" w:eastAsia="Times New Roman" w:hAnsi="Times New Roman" w:cs="Times New Roman"/>
          <w:b/>
          <w:bCs/>
          <w:spacing w:val="-4"/>
          <w:sz w:val="24"/>
          <w:szCs w:val="24"/>
          <w:lang w:eastAsia="fr-FR"/>
        </w:rPr>
        <w:t>– Un dispositif de contrôle démocratique</w:t>
      </w:r>
      <w:r w:rsidRPr="00A865CF">
        <w:rPr>
          <w:rFonts w:ascii="Times New Roman" w:eastAsia="Times New Roman" w:hAnsi="Times New Roman" w:cs="Times New Roman"/>
          <w:spacing w:val="-4"/>
          <w:sz w:val="24"/>
          <w:szCs w:val="24"/>
          <w:lang w:eastAsia="fr-FR"/>
        </w:rPr>
        <w:t xml:space="preserve"> porté par le Groupement d’intérêt scientifique (GIS) Démocratie et participation et par l’Institut de la concertation et participation citoyenne</w:t>
      </w:r>
    </w:p>
    <w:sectPr w:rsidR="006415CF" w:rsidRPr="00A865CF" w:rsidSect="008A346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34F4"/>
    <w:multiLevelType w:val="multilevel"/>
    <w:tmpl w:val="5AF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62"/>
    <w:rsid w:val="006415CF"/>
    <w:rsid w:val="008A3462"/>
    <w:rsid w:val="00A77ADC"/>
    <w:rsid w:val="00A86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5E81"/>
  <w15:chartTrackingRefBased/>
  <w15:docId w15:val="{C838468A-4A54-4B0F-95CE-736E9AB2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65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6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5167">
      <w:bodyDiv w:val="1"/>
      <w:marLeft w:val="0"/>
      <w:marRight w:val="0"/>
      <w:marTop w:val="0"/>
      <w:marBottom w:val="0"/>
      <w:divBdr>
        <w:top w:val="none" w:sz="0" w:space="0" w:color="auto"/>
        <w:left w:val="none" w:sz="0" w:space="0" w:color="auto"/>
        <w:bottom w:val="none" w:sz="0" w:space="0" w:color="auto"/>
        <w:right w:val="none" w:sz="0" w:space="0" w:color="auto"/>
      </w:divBdr>
      <w:divsChild>
        <w:div w:id="741948647">
          <w:marLeft w:val="0"/>
          <w:marRight w:val="0"/>
          <w:marTop w:val="0"/>
          <w:marBottom w:val="0"/>
          <w:divBdr>
            <w:top w:val="none" w:sz="0" w:space="0" w:color="auto"/>
            <w:left w:val="none" w:sz="0" w:space="0" w:color="auto"/>
            <w:bottom w:val="none" w:sz="0" w:space="0" w:color="auto"/>
            <w:right w:val="none" w:sz="0" w:space="0" w:color="auto"/>
          </w:divBdr>
          <w:divsChild>
            <w:div w:id="189419337">
              <w:marLeft w:val="0"/>
              <w:marRight w:val="0"/>
              <w:marTop w:val="0"/>
              <w:marBottom w:val="0"/>
              <w:divBdr>
                <w:top w:val="none" w:sz="0" w:space="0" w:color="auto"/>
                <w:left w:val="none" w:sz="0" w:space="0" w:color="auto"/>
                <w:bottom w:val="none" w:sz="0" w:space="0" w:color="auto"/>
                <w:right w:val="none" w:sz="0" w:space="0" w:color="auto"/>
              </w:divBdr>
              <w:divsChild>
                <w:div w:id="1301036841">
                  <w:marLeft w:val="0"/>
                  <w:marRight w:val="0"/>
                  <w:marTop w:val="0"/>
                  <w:marBottom w:val="0"/>
                  <w:divBdr>
                    <w:top w:val="none" w:sz="0" w:space="0" w:color="auto"/>
                    <w:left w:val="none" w:sz="0" w:space="0" w:color="auto"/>
                    <w:bottom w:val="none" w:sz="0" w:space="0" w:color="auto"/>
                    <w:right w:val="none" w:sz="0" w:space="0" w:color="auto"/>
                  </w:divBdr>
                </w:div>
                <w:div w:id="191187420">
                  <w:marLeft w:val="0"/>
                  <w:marRight w:val="0"/>
                  <w:marTop w:val="0"/>
                  <w:marBottom w:val="0"/>
                  <w:divBdr>
                    <w:top w:val="none" w:sz="0" w:space="0" w:color="auto"/>
                    <w:left w:val="none" w:sz="0" w:space="0" w:color="auto"/>
                    <w:bottom w:val="none" w:sz="0" w:space="0" w:color="auto"/>
                    <w:right w:val="none" w:sz="0" w:space="0" w:color="auto"/>
                  </w:divBdr>
                </w:div>
              </w:divsChild>
            </w:div>
            <w:div w:id="2106538646">
              <w:marLeft w:val="0"/>
              <w:marRight w:val="0"/>
              <w:marTop w:val="0"/>
              <w:marBottom w:val="0"/>
              <w:divBdr>
                <w:top w:val="none" w:sz="0" w:space="0" w:color="auto"/>
                <w:left w:val="none" w:sz="0" w:space="0" w:color="auto"/>
                <w:bottom w:val="none" w:sz="0" w:space="0" w:color="auto"/>
                <w:right w:val="none" w:sz="0" w:space="0" w:color="auto"/>
              </w:divBdr>
              <w:divsChild>
                <w:div w:id="143392956">
                  <w:marLeft w:val="0"/>
                  <w:marRight w:val="0"/>
                  <w:marTop w:val="0"/>
                  <w:marBottom w:val="0"/>
                  <w:divBdr>
                    <w:top w:val="none" w:sz="0" w:space="0" w:color="auto"/>
                    <w:left w:val="none" w:sz="0" w:space="0" w:color="auto"/>
                    <w:bottom w:val="none" w:sz="0" w:space="0" w:color="auto"/>
                    <w:right w:val="none" w:sz="0" w:space="0" w:color="auto"/>
                  </w:divBdr>
                </w:div>
                <w:div w:id="1913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7245">
          <w:marLeft w:val="0"/>
          <w:marRight w:val="0"/>
          <w:marTop w:val="0"/>
          <w:marBottom w:val="0"/>
          <w:divBdr>
            <w:top w:val="none" w:sz="0" w:space="0" w:color="auto"/>
            <w:left w:val="none" w:sz="0" w:space="0" w:color="auto"/>
            <w:bottom w:val="none" w:sz="0" w:space="0" w:color="auto"/>
            <w:right w:val="none" w:sz="0" w:space="0" w:color="auto"/>
          </w:divBdr>
          <w:divsChild>
            <w:div w:id="18512161">
              <w:marLeft w:val="0"/>
              <w:marRight w:val="0"/>
              <w:marTop w:val="0"/>
              <w:marBottom w:val="0"/>
              <w:divBdr>
                <w:top w:val="none" w:sz="0" w:space="0" w:color="auto"/>
                <w:left w:val="none" w:sz="0" w:space="0" w:color="auto"/>
                <w:bottom w:val="none" w:sz="0" w:space="0" w:color="auto"/>
                <w:right w:val="none" w:sz="0" w:space="0" w:color="auto"/>
              </w:divBdr>
            </w:div>
            <w:div w:id="10183484">
              <w:marLeft w:val="0"/>
              <w:marRight w:val="0"/>
              <w:marTop w:val="0"/>
              <w:marBottom w:val="0"/>
              <w:divBdr>
                <w:top w:val="none" w:sz="0" w:space="0" w:color="auto"/>
                <w:left w:val="none" w:sz="0" w:space="0" w:color="auto"/>
                <w:bottom w:val="none" w:sz="0" w:space="0" w:color="auto"/>
                <w:right w:val="none" w:sz="0" w:space="0" w:color="auto"/>
              </w:divBdr>
              <w:divsChild>
                <w:div w:id="1018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croix.com/France/Politique/grand-debat-national-gilets-jaunes-emmanuel-macron?from_univers=lacroi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4672</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Descamps</dc:creator>
  <cp:keywords/>
  <dc:description/>
  <cp:lastModifiedBy>Jacques Descamps</cp:lastModifiedBy>
  <cp:revision>2</cp:revision>
  <dcterms:created xsi:type="dcterms:W3CDTF">2019-03-27T18:40:00Z</dcterms:created>
  <dcterms:modified xsi:type="dcterms:W3CDTF">2019-03-27T18:40:00Z</dcterms:modified>
</cp:coreProperties>
</file>