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3D" w:rsidRPr="00145ACD" w:rsidRDefault="0064147F" w:rsidP="004F363E">
      <w:pPr>
        <w:jc w:val="center"/>
        <w:rPr>
          <w:rFonts w:ascii="Optima" w:hAnsi="Optima"/>
          <w:b/>
          <w:i/>
          <w:sz w:val="32"/>
        </w:rPr>
      </w:pPr>
      <w:r>
        <w:rPr>
          <w:rFonts w:ascii="Optima" w:hAnsi="Optima"/>
          <w:b/>
          <w:i/>
          <w:sz w:val="32"/>
        </w:rPr>
        <w:t>PÉTITION</w:t>
      </w:r>
    </w:p>
    <w:p w:rsidR="004B243D" w:rsidRPr="00B940EE" w:rsidRDefault="004B243D" w:rsidP="004F363E">
      <w:pPr>
        <w:jc w:val="center"/>
        <w:rPr>
          <w:rFonts w:ascii="Optima" w:hAnsi="Optima"/>
          <w:b/>
          <w:sz w:val="32"/>
        </w:rPr>
      </w:pPr>
    </w:p>
    <w:p w:rsidR="004F363E" w:rsidRPr="00B940EE" w:rsidRDefault="004B243D" w:rsidP="004B243D">
      <w:pPr>
        <w:jc w:val="both"/>
        <w:rPr>
          <w:rFonts w:ascii="Optima" w:hAnsi="Optima"/>
        </w:rPr>
      </w:pPr>
      <w:r w:rsidRPr="00B940EE">
        <w:rPr>
          <w:rFonts w:ascii="Optima" w:hAnsi="Optima"/>
        </w:rPr>
        <w:t xml:space="preserve">Non, </w:t>
      </w:r>
      <w:r w:rsidR="00FE1A25" w:rsidRPr="00B940EE">
        <w:rPr>
          <w:rFonts w:ascii="Optima" w:hAnsi="Optima"/>
        </w:rPr>
        <w:t>les notifications d’aide</w:t>
      </w:r>
      <w:r w:rsidRPr="00B940EE">
        <w:rPr>
          <w:rFonts w:ascii="Optima" w:hAnsi="Optima"/>
        </w:rPr>
        <w:t xml:space="preserve"> </w:t>
      </w:r>
      <w:r w:rsidR="004F363E" w:rsidRPr="00B940EE">
        <w:rPr>
          <w:rFonts w:ascii="Optima" w:hAnsi="Optima"/>
        </w:rPr>
        <w:t>des élèves en situation de handicap ne doivent pas s’adapter au nombre insuffisant de postes d’accompagnants !</w:t>
      </w:r>
    </w:p>
    <w:p w:rsidR="004F363E" w:rsidRPr="00B940EE" w:rsidRDefault="004F363E" w:rsidP="004F363E">
      <w:pPr>
        <w:rPr>
          <w:rFonts w:ascii="Optima" w:hAnsi="Optima"/>
        </w:rPr>
      </w:pPr>
    </w:p>
    <w:p w:rsidR="00FE1A25" w:rsidRPr="00B940EE" w:rsidRDefault="0041443F" w:rsidP="00C550B4">
      <w:pPr>
        <w:jc w:val="center"/>
        <w:rPr>
          <w:rFonts w:ascii="Optima" w:hAnsi="Optima"/>
          <w:b/>
          <w:color w:val="FF0000"/>
          <w:sz w:val="40"/>
        </w:rPr>
      </w:pPr>
      <w:r w:rsidRPr="00B940EE">
        <w:rPr>
          <w:rFonts w:ascii="Optima" w:hAnsi="Optima"/>
          <w:b/>
          <w:color w:val="FF0000"/>
          <w:sz w:val="40"/>
        </w:rPr>
        <w:t>Recrutement immédiat</w:t>
      </w:r>
      <w:r w:rsidR="00C550B4" w:rsidRPr="00B940EE">
        <w:rPr>
          <w:rFonts w:ascii="Optima" w:hAnsi="Optima"/>
          <w:b/>
          <w:color w:val="FF0000"/>
          <w:sz w:val="40"/>
        </w:rPr>
        <w:t xml:space="preserve"> des</w:t>
      </w:r>
      <w:r w:rsidR="00FE1A25" w:rsidRPr="00B940EE">
        <w:rPr>
          <w:rFonts w:ascii="Optima" w:hAnsi="Optima"/>
          <w:b/>
          <w:color w:val="FF0000"/>
          <w:sz w:val="40"/>
        </w:rPr>
        <w:t xml:space="preserve"> AESH </w:t>
      </w:r>
      <w:proofErr w:type="spellStart"/>
      <w:r w:rsidR="00FE1A25" w:rsidRPr="00B940EE">
        <w:rPr>
          <w:rFonts w:ascii="Optima" w:hAnsi="Optima"/>
          <w:b/>
          <w:color w:val="FF0000"/>
          <w:sz w:val="40"/>
        </w:rPr>
        <w:t>manquant.</w:t>
      </w:r>
      <w:r w:rsidR="00C550B4" w:rsidRPr="00B940EE">
        <w:rPr>
          <w:rFonts w:ascii="Optima" w:hAnsi="Optima"/>
          <w:b/>
          <w:color w:val="FF0000"/>
          <w:sz w:val="40"/>
        </w:rPr>
        <w:t>es</w:t>
      </w:r>
      <w:proofErr w:type="spellEnd"/>
    </w:p>
    <w:p w:rsidR="00C550B4" w:rsidRPr="00B940EE" w:rsidRDefault="00C550B4" w:rsidP="00C550B4">
      <w:pPr>
        <w:jc w:val="center"/>
        <w:rPr>
          <w:rFonts w:ascii="Optima" w:hAnsi="Optima"/>
          <w:b/>
        </w:rPr>
      </w:pPr>
      <w:r w:rsidRPr="00B940EE">
        <w:rPr>
          <w:rFonts w:ascii="Optima" w:hAnsi="Optima"/>
          <w:b/>
        </w:rPr>
        <w:t>Au 11 décembre, il manquait 60 postes d’accompagnants dans les Côtes-d’Armor.</w:t>
      </w:r>
    </w:p>
    <w:p w:rsidR="00FE1A25" w:rsidRPr="00B940EE" w:rsidRDefault="00FE1A25">
      <w:pPr>
        <w:rPr>
          <w:rFonts w:ascii="Optima" w:hAnsi="Optima"/>
        </w:rPr>
      </w:pPr>
    </w:p>
    <w:p w:rsidR="00213B40" w:rsidRPr="00B940EE" w:rsidRDefault="0041443F" w:rsidP="00663D76">
      <w:pPr>
        <w:jc w:val="both"/>
        <w:rPr>
          <w:rFonts w:ascii="Optima" w:hAnsi="Optima"/>
        </w:rPr>
      </w:pPr>
      <w:r w:rsidRPr="00B940EE">
        <w:rPr>
          <w:rFonts w:ascii="Optima" w:hAnsi="Optima"/>
        </w:rPr>
        <w:t xml:space="preserve">La </w:t>
      </w:r>
      <w:r w:rsidR="004B243D" w:rsidRPr="00B940EE">
        <w:rPr>
          <w:rFonts w:ascii="Optima" w:hAnsi="Optima"/>
        </w:rPr>
        <w:t>Commission des droits et de l’Autonomie des</w:t>
      </w:r>
      <w:r w:rsidRPr="00B940EE">
        <w:rPr>
          <w:rFonts w:ascii="Optima" w:hAnsi="Optima"/>
        </w:rPr>
        <w:t xml:space="preserve"> Personnes Handicapées </w:t>
      </w:r>
      <w:r w:rsidR="00C749DA" w:rsidRPr="00B940EE">
        <w:rPr>
          <w:rFonts w:ascii="Optima" w:hAnsi="Optima"/>
        </w:rPr>
        <w:t>(</w:t>
      </w:r>
      <w:r w:rsidR="004B243D" w:rsidRPr="00B940EE">
        <w:rPr>
          <w:rFonts w:ascii="Optima" w:hAnsi="Optima"/>
        </w:rPr>
        <w:t>C</w:t>
      </w:r>
      <w:r w:rsidR="00C749DA" w:rsidRPr="00B940EE">
        <w:rPr>
          <w:rFonts w:ascii="Optima" w:hAnsi="Optima"/>
        </w:rPr>
        <w:t>D</w:t>
      </w:r>
      <w:r w:rsidR="004B243D" w:rsidRPr="00B940EE">
        <w:rPr>
          <w:rFonts w:ascii="Optima" w:hAnsi="Optima"/>
        </w:rPr>
        <w:t>A</w:t>
      </w:r>
      <w:r w:rsidR="00C749DA" w:rsidRPr="00B940EE">
        <w:rPr>
          <w:rFonts w:ascii="Optima" w:hAnsi="Optima"/>
        </w:rPr>
        <w:t xml:space="preserve">PH) </w:t>
      </w:r>
      <w:r w:rsidR="00213B40" w:rsidRPr="00B940EE">
        <w:rPr>
          <w:rFonts w:ascii="Optima" w:hAnsi="Optima"/>
        </w:rPr>
        <w:t xml:space="preserve">notifie les aides en toute indépendance </w:t>
      </w:r>
      <w:r w:rsidR="004B243D" w:rsidRPr="00B940EE">
        <w:rPr>
          <w:rFonts w:ascii="Optima" w:hAnsi="Optima"/>
        </w:rPr>
        <w:t>après l’étude</w:t>
      </w:r>
      <w:r w:rsidR="00213B40" w:rsidRPr="00B940EE">
        <w:rPr>
          <w:rFonts w:ascii="Optima" w:hAnsi="Optima"/>
        </w:rPr>
        <w:t xml:space="preserve"> </w:t>
      </w:r>
      <w:r w:rsidR="004B243D" w:rsidRPr="00B940EE">
        <w:rPr>
          <w:rFonts w:ascii="Optima" w:hAnsi="Optima"/>
        </w:rPr>
        <w:t>des dossiers établis par les familles sur la base des besoins de leurs enfants</w:t>
      </w:r>
      <w:r w:rsidR="00213B40" w:rsidRPr="00B940EE">
        <w:rPr>
          <w:rFonts w:ascii="Optima" w:hAnsi="Optima"/>
        </w:rPr>
        <w:t>. Ces besoins sont en forte croissance, en raison de</w:t>
      </w:r>
      <w:r w:rsidR="00C749DA" w:rsidRPr="00B940EE">
        <w:rPr>
          <w:rFonts w:ascii="Optima" w:hAnsi="Optima"/>
        </w:rPr>
        <w:t xml:space="preserve"> la politique de</w:t>
      </w:r>
      <w:r w:rsidR="00C550B4" w:rsidRPr="00B940EE">
        <w:rPr>
          <w:rFonts w:ascii="Optima" w:hAnsi="Optima"/>
        </w:rPr>
        <w:t xml:space="preserve"> l’école inclusive. Ainsi, 50 </w:t>
      </w:r>
      <w:r w:rsidR="00213B40" w:rsidRPr="00B940EE">
        <w:rPr>
          <w:rFonts w:ascii="Optima" w:hAnsi="Optima"/>
        </w:rPr>
        <w:t xml:space="preserve">% des élèves auparavant scolarisés en institut </w:t>
      </w:r>
      <w:proofErr w:type="spellStart"/>
      <w:r w:rsidR="00213B40" w:rsidRPr="00B940EE">
        <w:rPr>
          <w:rFonts w:ascii="Optima" w:hAnsi="Optima"/>
        </w:rPr>
        <w:t>médico-éducatif</w:t>
      </w:r>
      <w:proofErr w:type="spellEnd"/>
      <w:r w:rsidR="00213B40" w:rsidRPr="00B940EE">
        <w:rPr>
          <w:rFonts w:ascii="Optima" w:hAnsi="Optima"/>
        </w:rPr>
        <w:t xml:space="preserve"> devaient être scolarisés en classe ordinaire à la rentrée 2020, ils seront 80</w:t>
      </w:r>
      <w:r w:rsidR="00C550B4" w:rsidRPr="00B940EE">
        <w:rPr>
          <w:rFonts w:ascii="Optima" w:hAnsi="Optima"/>
        </w:rPr>
        <w:t> </w:t>
      </w:r>
      <w:r w:rsidR="00213B40" w:rsidRPr="00B940EE">
        <w:rPr>
          <w:rFonts w:ascii="Optima" w:hAnsi="Optima"/>
        </w:rPr>
        <w:t>% à la rentrée 2022. Le Directeur académique</w:t>
      </w:r>
      <w:r w:rsidR="005D7DDA" w:rsidRPr="00B940EE">
        <w:rPr>
          <w:rFonts w:ascii="Optima" w:hAnsi="Optima"/>
        </w:rPr>
        <w:t xml:space="preserve"> des services de l’éducation nationale (DASEN)</w:t>
      </w:r>
      <w:r w:rsidR="00213B40" w:rsidRPr="00B940EE">
        <w:rPr>
          <w:rFonts w:ascii="Optima" w:hAnsi="Optima"/>
        </w:rPr>
        <w:t xml:space="preserve"> indique qu’il y a </w:t>
      </w:r>
      <w:r w:rsidR="004B243D" w:rsidRPr="00B940EE">
        <w:rPr>
          <w:rFonts w:ascii="Optima" w:hAnsi="Optima"/>
        </w:rPr>
        <w:t xml:space="preserve">eu </w:t>
      </w:r>
      <w:r w:rsidR="00213B40" w:rsidRPr="00B940EE">
        <w:rPr>
          <w:rFonts w:ascii="Optima" w:hAnsi="Optima"/>
        </w:rPr>
        <w:t xml:space="preserve">300 notifications supplémentaires </w:t>
      </w:r>
      <w:r w:rsidR="004B243D" w:rsidRPr="00B940EE">
        <w:rPr>
          <w:rFonts w:ascii="Optima" w:hAnsi="Optima"/>
        </w:rPr>
        <w:t>en 2020</w:t>
      </w:r>
      <w:r w:rsidR="00C550B4" w:rsidRPr="00B940EE">
        <w:rPr>
          <w:rFonts w:ascii="Optima" w:hAnsi="Optima"/>
        </w:rPr>
        <w:t xml:space="preserve"> par rapport à l’année précédente</w:t>
      </w:r>
      <w:r w:rsidR="00213B40" w:rsidRPr="00B940EE">
        <w:rPr>
          <w:rFonts w:ascii="Optima" w:hAnsi="Optima"/>
        </w:rPr>
        <w:t>.</w:t>
      </w:r>
    </w:p>
    <w:p w:rsidR="00663D76" w:rsidRPr="00B940EE" w:rsidRDefault="00663D76" w:rsidP="00663D76">
      <w:pPr>
        <w:jc w:val="both"/>
        <w:rPr>
          <w:rFonts w:ascii="Optima" w:hAnsi="Optima"/>
        </w:rPr>
      </w:pPr>
    </w:p>
    <w:p w:rsidR="00213B40" w:rsidRPr="00B940EE" w:rsidRDefault="005D7DDA" w:rsidP="004B243D">
      <w:pPr>
        <w:spacing w:after="120"/>
        <w:jc w:val="center"/>
        <w:rPr>
          <w:rFonts w:ascii="Optima" w:hAnsi="Optima"/>
          <w:b/>
        </w:rPr>
      </w:pPr>
      <w:r w:rsidRPr="00B940EE">
        <w:rPr>
          <w:rFonts w:ascii="Optima" w:hAnsi="Optima"/>
          <w:b/>
        </w:rPr>
        <w:t>Le b</w:t>
      </w:r>
      <w:r w:rsidR="00663D76" w:rsidRPr="00B940EE">
        <w:rPr>
          <w:rFonts w:ascii="Optima" w:hAnsi="Optima"/>
          <w:b/>
        </w:rPr>
        <w:t>udget</w:t>
      </w:r>
      <w:r w:rsidRPr="00B940EE">
        <w:rPr>
          <w:rFonts w:ascii="Optima" w:hAnsi="Optima"/>
          <w:b/>
        </w:rPr>
        <w:t xml:space="preserve"> épuisé</w:t>
      </w:r>
      <w:r w:rsidR="00663D76" w:rsidRPr="00B940EE">
        <w:rPr>
          <w:rFonts w:ascii="Optima" w:hAnsi="Optima"/>
          <w:b/>
        </w:rPr>
        <w:t> ?</w:t>
      </w:r>
    </w:p>
    <w:p w:rsidR="0092375A" w:rsidRPr="00B940EE" w:rsidRDefault="00C749DA" w:rsidP="00663D76">
      <w:pPr>
        <w:jc w:val="both"/>
        <w:rPr>
          <w:rFonts w:ascii="Optima" w:hAnsi="Optima"/>
        </w:rPr>
      </w:pPr>
      <w:r w:rsidRPr="00B940EE">
        <w:rPr>
          <w:rFonts w:ascii="Optima" w:hAnsi="Optima"/>
        </w:rPr>
        <w:t xml:space="preserve">Lors du Comité Technique Spécial Départemental du 16 novembre, </w:t>
      </w:r>
      <w:r w:rsidR="005D7DDA" w:rsidRPr="00B940EE">
        <w:rPr>
          <w:rFonts w:ascii="Optima" w:hAnsi="Optima"/>
        </w:rPr>
        <w:t>Le DASEN</w:t>
      </w:r>
      <w:r w:rsidR="00C550B4" w:rsidRPr="00B940EE">
        <w:rPr>
          <w:rFonts w:ascii="Optima" w:hAnsi="Optima"/>
        </w:rPr>
        <w:t xml:space="preserve"> a expliqué que 43 enfants ét</w:t>
      </w:r>
      <w:r w:rsidRPr="00B940EE">
        <w:rPr>
          <w:rFonts w:ascii="Optima" w:hAnsi="Optima"/>
        </w:rPr>
        <w:t xml:space="preserve">aient toujours sans l’accompagnant notifié par la </w:t>
      </w:r>
      <w:r w:rsidR="004B243D" w:rsidRPr="00B940EE">
        <w:rPr>
          <w:rFonts w:ascii="Optima" w:hAnsi="Optima"/>
        </w:rPr>
        <w:t>Maison Départementale des Personnes Handicapées (</w:t>
      </w:r>
      <w:r w:rsidRPr="00B940EE">
        <w:rPr>
          <w:rFonts w:ascii="Optima" w:hAnsi="Optima"/>
        </w:rPr>
        <w:t>MDPH</w:t>
      </w:r>
      <w:r w:rsidR="004B243D" w:rsidRPr="00B940EE">
        <w:rPr>
          <w:rFonts w:ascii="Optima" w:hAnsi="Optima"/>
        </w:rPr>
        <w:t>)</w:t>
      </w:r>
      <w:r w:rsidRPr="00B940EE">
        <w:rPr>
          <w:rFonts w:ascii="Optima" w:hAnsi="Optima"/>
        </w:rPr>
        <w:t xml:space="preserve"> des Côtes-</w:t>
      </w:r>
      <w:r w:rsidR="004B243D" w:rsidRPr="00B940EE">
        <w:rPr>
          <w:rFonts w:ascii="Optima" w:hAnsi="Optima"/>
        </w:rPr>
        <w:t>d’Armor. Seuls 3,55 postes d’Accompagnant d’Élève en S</w:t>
      </w:r>
      <w:r w:rsidRPr="00B940EE">
        <w:rPr>
          <w:rFonts w:ascii="Optima" w:hAnsi="Optima"/>
        </w:rPr>
        <w:t>ituation de</w:t>
      </w:r>
      <w:r w:rsidR="004B243D" w:rsidRPr="00B940EE">
        <w:rPr>
          <w:rFonts w:ascii="Optima" w:hAnsi="Optima"/>
        </w:rPr>
        <w:t xml:space="preserve"> H</w:t>
      </w:r>
      <w:r w:rsidR="001E2019" w:rsidRPr="00B940EE">
        <w:rPr>
          <w:rFonts w:ascii="Optima" w:hAnsi="Optima"/>
        </w:rPr>
        <w:t>andicap (AESH) subsistaient. I</w:t>
      </w:r>
      <w:r w:rsidRPr="00B940EE">
        <w:rPr>
          <w:rFonts w:ascii="Optima" w:hAnsi="Optima"/>
        </w:rPr>
        <w:t xml:space="preserve">l n’y a pas de </w:t>
      </w:r>
      <w:r w:rsidR="00C550B4" w:rsidRPr="00B940EE">
        <w:rPr>
          <w:rFonts w:ascii="Optima" w:hAnsi="Optima"/>
        </w:rPr>
        <w:t xml:space="preserve">dotation </w:t>
      </w:r>
      <w:r w:rsidRPr="00B940EE">
        <w:rPr>
          <w:rFonts w:ascii="Optima" w:hAnsi="Optima"/>
        </w:rPr>
        <w:t>avant février</w:t>
      </w:r>
      <w:r w:rsidR="00C550B4" w:rsidRPr="00B940EE">
        <w:rPr>
          <w:rFonts w:ascii="Optima" w:hAnsi="Optima"/>
        </w:rPr>
        <w:t xml:space="preserve"> au mieux. </w:t>
      </w:r>
      <w:proofErr w:type="spellStart"/>
      <w:r w:rsidR="00C550B4" w:rsidRPr="00B940EE">
        <w:rPr>
          <w:rFonts w:ascii="Optima" w:hAnsi="Optima"/>
        </w:rPr>
        <w:t>A</w:t>
      </w:r>
      <w:r w:rsidRPr="00B940EE">
        <w:rPr>
          <w:rFonts w:ascii="Optima" w:hAnsi="Optima"/>
        </w:rPr>
        <w:t>ucun</w:t>
      </w:r>
      <w:r w:rsidR="00C550B4" w:rsidRPr="00B940EE">
        <w:rPr>
          <w:rFonts w:ascii="Optima" w:hAnsi="Optima"/>
        </w:rPr>
        <w:t>.e</w:t>
      </w:r>
      <w:proofErr w:type="spellEnd"/>
      <w:r w:rsidRPr="00B940EE">
        <w:rPr>
          <w:rFonts w:ascii="Optima" w:hAnsi="Optima"/>
        </w:rPr>
        <w:t xml:space="preserve"> AESH ne serait </w:t>
      </w:r>
      <w:proofErr w:type="spellStart"/>
      <w:r w:rsidRPr="00B940EE">
        <w:rPr>
          <w:rFonts w:ascii="Optima" w:hAnsi="Optima"/>
        </w:rPr>
        <w:t>recruté</w:t>
      </w:r>
      <w:r w:rsidR="00C550B4" w:rsidRPr="00B940EE">
        <w:rPr>
          <w:rFonts w:ascii="Optima" w:hAnsi="Optima"/>
        </w:rPr>
        <w:t>.e</w:t>
      </w:r>
      <w:proofErr w:type="spellEnd"/>
      <w:r w:rsidRPr="00B940EE">
        <w:rPr>
          <w:rFonts w:ascii="Optima" w:hAnsi="Optima"/>
        </w:rPr>
        <w:t xml:space="preserve"> alors que la MDPH </w:t>
      </w:r>
      <w:r w:rsidR="00C550B4" w:rsidRPr="00B940EE">
        <w:rPr>
          <w:rFonts w:ascii="Optima" w:hAnsi="Optima"/>
        </w:rPr>
        <w:t>émet de nouvelles notifications chaque semaine</w:t>
      </w:r>
      <w:r w:rsidRPr="00B940EE">
        <w:rPr>
          <w:rFonts w:ascii="Optima" w:hAnsi="Optima"/>
        </w:rPr>
        <w:t>.</w:t>
      </w:r>
      <w:r w:rsidR="005D7DDA" w:rsidRPr="00B940EE">
        <w:rPr>
          <w:rFonts w:ascii="Optima" w:hAnsi="Optima"/>
        </w:rPr>
        <w:t xml:space="preserve"> </w:t>
      </w:r>
      <w:r w:rsidR="00C114E7" w:rsidRPr="00B940EE">
        <w:rPr>
          <w:rFonts w:ascii="Optima" w:hAnsi="Optima"/>
        </w:rPr>
        <w:t xml:space="preserve">Au 11 décembre, il manquait 60 emplois </w:t>
      </w:r>
      <w:r w:rsidR="00C550B4" w:rsidRPr="00B940EE">
        <w:rPr>
          <w:rFonts w:ascii="Optima" w:hAnsi="Optima"/>
        </w:rPr>
        <w:t xml:space="preserve">équivalents </w:t>
      </w:r>
      <w:r w:rsidR="00C114E7" w:rsidRPr="00B940EE">
        <w:rPr>
          <w:rFonts w:ascii="Optima" w:hAnsi="Optima"/>
        </w:rPr>
        <w:t>temps plein.</w:t>
      </w:r>
    </w:p>
    <w:p w:rsidR="00663D76" w:rsidRPr="00B940EE" w:rsidRDefault="00663D76" w:rsidP="00663D76">
      <w:pPr>
        <w:jc w:val="both"/>
        <w:rPr>
          <w:rFonts w:ascii="Optima" w:hAnsi="Optima"/>
        </w:rPr>
      </w:pPr>
    </w:p>
    <w:p w:rsidR="0092375A" w:rsidRPr="00B940EE" w:rsidRDefault="00C550B4" w:rsidP="004B243D">
      <w:pPr>
        <w:spacing w:after="120"/>
        <w:ind w:left="-142" w:right="-150"/>
        <w:jc w:val="center"/>
        <w:rPr>
          <w:rFonts w:ascii="Optima" w:hAnsi="Optima"/>
          <w:b/>
        </w:rPr>
      </w:pPr>
      <w:r w:rsidRPr="00B940EE">
        <w:rPr>
          <w:rFonts w:ascii="Optima" w:hAnsi="Optima"/>
          <w:b/>
        </w:rPr>
        <w:t>L</w:t>
      </w:r>
      <w:r w:rsidR="00663D76" w:rsidRPr="00B940EE">
        <w:rPr>
          <w:rFonts w:ascii="Optima" w:hAnsi="Optima"/>
          <w:b/>
        </w:rPr>
        <w:t xml:space="preserve">’Éducation nationale </w:t>
      </w:r>
      <w:r w:rsidRPr="00B940EE">
        <w:rPr>
          <w:rFonts w:ascii="Optima" w:hAnsi="Optima"/>
          <w:b/>
        </w:rPr>
        <w:t>a obligation d’appliquer les notifications d’accompagnement</w:t>
      </w:r>
      <w:r w:rsidR="0063302C" w:rsidRPr="00B940EE">
        <w:rPr>
          <w:rFonts w:ascii="Optima" w:hAnsi="Optima"/>
          <w:b/>
        </w:rPr>
        <w:t>.</w:t>
      </w:r>
    </w:p>
    <w:p w:rsidR="00C749DA" w:rsidRPr="00B940EE" w:rsidRDefault="00E9447D" w:rsidP="00663D76">
      <w:pPr>
        <w:jc w:val="both"/>
        <w:rPr>
          <w:rFonts w:ascii="Optima" w:hAnsi="Optima"/>
        </w:rPr>
      </w:pPr>
      <w:r w:rsidRPr="00B940EE">
        <w:rPr>
          <w:rFonts w:ascii="Optima" w:hAnsi="Optima"/>
        </w:rPr>
        <w:t>Le ministère de l’Éducation nationale, le rectorat de l’académie de Rennes, la direction académique des Côtes-d’Armor ne fon</w:t>
      </w:r>
      <w:r w:rsidR="0092375A" w:rsidRPr="00B940EE">
        <w:rPr>
          <w:rFonts w:ascii="Optima" w:hAnsi="Optima"/>
        </w:rPr>
        <w:t xml:space="preserve">t donc pas face à </w:t>
      </w:r>
      <w:r w:rsidRPr="00B940EE">
        <w:rPr>
          <w:rFonts w:ascii="Optima" w:hAnsi="Optima"/>
        </w:rPr>
        <w:t>leurs</w:t>
      </w:r>
      <w:r w:rsidR="00663D76" w:rsidRPr="00B940EE">
        <w:rPr>
          <w:rFonts w:ascii="Optima" w:hAnsi="Optima"/>
        </w:rPr>
        <w:t xml:space="preserve"> devoirs, non seulement réglementaires, mais avant tout humains</w:t>
      </w:r>
      <w:r w:rsidR="0092375A" w:rsidRPr="00B940EE">
        <w:rPr>
          <w:rFonts w:ascii="Optima" w:hAnsi="Optima"/>
        </w:rPr>
        <w:t>. Le droit des enfants avec handicap à poursuivre une scolarité</w:t>
      </w:r>
      <w:r w:rsidRPr="00B940EE">
        <w:rPr>
          <w:rFonts w:ascii="Optima" w:hAnsi="Optima"/>
        </w:rPr>
        <w:t xml:space="preserve"> adaptée</w:t>
      </w:r>
      <w:r w:rsidR="00AE0EF9" w:rsidRPr="00B940EE">
        <w:rPr>
          <w:rFonts w:ascii="Optima" w:hAnsi="Optima"/>
        </w:rPr>
        <w:t xml:space="preserve"> est bafoué</w:t>
      </w:r>
      <w:r w:rsidR="0092375A" w:rsidRPr="00B940EE">
        <w:rPr>
          <w:rFonts w:ascii="Optima" w:hAnsi="Optima"/>
        </w:rPr>
        <w:t xml:space="preserve">. Les parents sont </w:t>
      </w:r>
      <w:r w:rsidR="00AE0EF9" w:rsidRPr="00B940EE">
        <w:rPr>
          <w:rFonts w:ascii="Optima" w:hAnsi="Optima"/>
        </w:rPr>
        <w:t xml:space="preserve">donc </w:t>
      </w:r>
      <w:r w:rsidR="0092375A" w:rsidRPr="00B940EE">
        <w:rPr>
          <w:rFonts w:ascii="Optima" w:hAnsi="Optima"/>
        </w:rPr>
        <w:t xml:space="preserve">en droit de </w:t>
      </w:r>
      <w:r w:rsidR="00AE0EF9" w:rsidRPr="00B940EE">
        <w:rPr>
          <w:rFonts w:ascii="Optima" w:hAnsi="Optima"/>
        </w:rPr>
        <w:t>saisir le tribunal administratif par le biais de recours</w:t>
      </w:r>
      <w:r w:rsidR="0092375A" w:rsidRPr="00B940EE">
        <w:rPr>
          <w:rFonts w:ascii="Optima" w:hAnsi="Optima"/>
        </w:rPr>
        <w:t>.</w:t>
      </w:r>
    </w:p>
    <w:p w:rsidR="00A83F37" w:rsidRPr="00B940EE" w:rsidRDefault="00A83F37" w:rsidP="00663D76">
      <w:pPr>
        <w:jc w:val="both"/>
        <w:rPr>
          <w:rFonts w:ascii="Optima" w:hAnsi="Optima"/>
        </w:rPr>
      </w:pPr>
    </w:p>
    <w:p w:rsidR="00AE0EF9" w:rsidRPr="0064147F" w:rsidRDefault="0064147F" w:rsidP="0064147F">
      <w:pPr>
        <w:jc w:val="both"/>
        <w:rPr>
          <w:rFonts w:ascii="Optima" w:hAnsi="Optima"/>
          <w:b/>
          <w:sz w:val="32"/>
        </w:rPr>
      </w:pPr>
      <w:r w:rsidRPr="0064147F">
        <w:rPr>
          <w:rFonts w:ascii="Optima" w:hAnsi="Optima"/>
          <w:b/>
          <w:sz w:val="32"/>
        </w:rPr>
        <w:t>Les soussignés</w:t>
      </w:r>
      <w:r w:rsidR="00AE0EF9" w:rsidRPr="0064147F">
        <w:rPr>
          <w:rFonts w:ascii="Optima" w:hAnsi="Optima"/>
          <w:b/>
          <w:sz w:val="32"/>
        </w:rPr>
        <w:t xml:space="preserve"> </w:t>
      </w:r>
      <w:r w:rsidR="004B243D" w:rsidRPr="0064147F">
        <w:rPr>
          <w:rFonts w:ascii="Optima" w:hAnsi="Optima"/>
          <w:b/>
          <w:sz w:val="32"/>
        </w:rPr>
        <w:t>exigent que l’État réponde à ses obligations, et que la direction académique nomme immédiatement tous les accompagnants prescrits par la CDAPH.</w:t>
      </w:r>
    </w:p>
    <w:p w:rsidR="004B243D" w:rsidRPr="00B940EE" w:rsidRDefault="004B243D" w:rsidP="0064147F">
      <w:pPr>
        <w:jc w:val="both"/>
        <w:rPr>
          <w:rFonts w:ascii="Optima" w:hAnsi="Optima"/>
          <w:b/>
        </w:rPr>
      </w:pPr>
    </w:p>
    <w:tbl>
      <w:tblPr>
        <w:tblStyle w:val="Grille"/>
        <w:tblW w:w="0" w:type="auto"/>
        <w:tblLook w:val="00BF"/>
      </w:tblPr>
      <w:tblGrid>
        <w:gridCol w:w="2943"/>
        <w:gridCol w:w="3119"/>
        <w:gridCol w:w="1984"/>
        <w:gridCol w:w="1726"/>
      </w:tblGrid>
      <w:tr w:rsidR="0064147F" w:rsidTr="0064147F">
        <w:trPr>
          <w:trHeight w:val="454"/>
        </w:trPr>
        <w:tc>
          <w:tcPr>
            <w:tcW w:w="2943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  <w:r>
              <w:rPr>
                <w:rFonts w:ascii="Optima" w:hAnsi="Optima"/>
                <w:b/>
                <w:sz w:val="26"/>
              </w:rPr>
              <w:t>NOM Prénom</w:t>
            </w:r>
          </w:p>
        </w:tc>
        <w:tc>
          <w:tcPr>
            <w:tcW w:w="3119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  <w:r>
              <w:rPr>
                <w:rFonts w:ascii="Optima" w:hAnsi="Optima"/>
                <w:b/>
                <w:sz w:val="26"/>
              </w:rPr>
              <w:t>Adresse</w:t>
            </w:r>
          </w:p>
        </w:tc>
        <w:tc>
          <w:tcPr>
            <w:tcW w:w="1984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  <w:r>
              <w:rPr>
                <w:rFonts w:ascii="Optima" w:hAnsi="Optima"/>
                <w:b/>
                <w:sz w:val="26"/>
              </w:rPr>
              <w:t>Qualité</w:t>
            </w:r>
          </w:p>
        </w:tc>
        <w:tc>
          <w:tcPr>
            <w:tcW w:w="1726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  <w:r>
              <w:rPr>
                <w:rFonts w:ascii="Optima" w:hAnsi="Optima"/>
                <w:b/>
                <w:sz w:val="26"/>
              </w:rPr>
              <w:t>Signature</w:t>
            </w:r>
          </w:p>
        </w:tc>
      </w:tr>
      <w:tr w:rsidR="0064147F" w:rsidTr="0064147F">
        <w:trPr>
          <w:trHeight w:val="454"/>
        </w:trPr>
        <w:tc>
          <w:tcPr>
            <w:tcW w:w="2943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3119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984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726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</w:tr>
      <w:tr w:rsidR="0064147F" w:rsidTr="0064147F">
        <w:trPr>
          <w:trHeight w:val="454"/>
        </w:trPr>
        <w:tc>
          <w:tcPr>
            <w:tcW w:w="2943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3119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984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726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</w:tr>
      <w:tr w:rsidR="0064147F" w:rsidTr="0064147F">
        <w:trPr>
          <w:trHeight w:val="454"/>
        </w:trPr>
        <w:tc>
          <w:tcPr>
            <w:tcW w:w="2943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3119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984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726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</w:tr>
      <w:tr w:rsidR="0064147F" w:rsidTr="0064147F">
        <w:trPr>
          <w:trHeight w:val="454"/>
        </w:trPr>
        <w:tc>
          <w:tcPr>
            <w:tcW w:w="2943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3119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984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726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</w:tr>
      <w:tr w:rsidR="0064147F" w:rsidTr="0064147F">
        <w:trPr>
          <w:trHeight w:val="454"/>
        </w:trPr>
        <w:tc>
          <w:tcPr>
            <w:tcW w:w="2943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3119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984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726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</w:tr>
      <w:tr w:rsidR="0064147F" w:rsidTr="0064147F">
        <w:trPr>
          <w:trHeight w:val="454"/>
        </w:trPr>
        <w:tc>
          <w:tcPr>
            <w:tcW w:w="2943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3119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984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  <w:tc>
          <w:tcPr>
            <w:tcW w:w="1726" w:type="dxa"/>
            <w:vAlign w:val="center"/>
          </w:tcPr>
          <w:p w:rsidR="0064147F" w:rsidRDefault="0064147F" w:rsidP="0064147F">
            <w:pPr>
              <w:rPr>
                <w:rFonts w:ascii="Optima" w:hAnsi="Optima"/>
                <w:b/>
                <w:sz w:val="26"/>
              </w:rPr>
            </w:pPr>
          </w:p>
        </w:tc>
      </w:tr>
    </w:tbl>
    <w:p w:rsidR="0064147F" w:rsidRDefault="0064147F" w:rsidP="0064147F">
      <w:pPr>
        <w:jc w:val="both"/>
        <w:rPr>
          <w:rFonts w:ascii="Optima" w:hAnsi="Optima"/>
          <w:sz w:val="22"/>
        </w:rPr>
      </w:pPr>
      <w:r>
        <w:rPr>
          <w:rFonts w:ascii="Optima" w:hAnsi="Optima"/>
          <w:sz w:val="22"/>
        </w:rPr>
        <w:t xml:space="preserve">Pétition à faire remonter à une des </w:t>
      </w:r>
      <w:r w:rsidRPr="0064147F">
        <w:rPr>
          <w:rFonts w:ascii="Optima" w:hAnsi="Optima"/>
          <w:sz w:val="22"/>
        </w:rPr>
        <w:t>organisation</w:t>
      </w:r>
      <w:r>
        <w:rPr>
          <w:rFonts w:ascii="Optima" w:hAnsi="Optima"/>
          <w:sz w:val="22"/>
        </w:rPr>
        <w:t xml:space="preserve">s ou </w:t>
      </w:r>
      <w:r w:rsidRPr="0064147F">
        <w:rPr>
          <w:rFonts w:ascii="Optima" w:hAnsi="Optima"/>
          <w:sz w:val="22"/>
        </w:rPr>
        <w:t>association</w:t>
      </w:r>
      <w:r>
        <w:rPr>
          <w:rFonts w:ascii="Optima" w:hAnsi="Optima"/>
          <w:sz w:val="22"/>
        </w:rPr>
        <w:t>s</w:t>
      </w:r>
      <w:r w:rsidRPr="0064147F">
        <w:rPr>
          <w:rFonts w:ascii="Optima" w:hAnsi="Optima"/>
          <w:sz w:val="22"/>
        </w:rPr>
        <w:t xml:space="preserve"> suivante</w:t>
      </w:r>
      <w:r>
        <w:rPr>
          <w:rFonts w:ascii="Optima" w:hAnsi="Optima"/>
          <w:sz w:val="22"/>
        </w:rPr>
        <w:t>s</w:t>
      </w:r>
      <w:r w:rsidRPr="0064147F">
        <w:rPr>
          <w:rFonts w:ascii="Optima" w:hAnsi="Optima"/>
          <w:sz w:val="22"/>
        </w:rPr>
        <w:t> :</w:t>
      </w:r>
    </w:p>
    <w:p w:rsidR="004F363E" w:rsidRPr="0064147F" w:rsidRDefault="0064147F" w:rsidP="0064147F">
      <w:pPr>
        <w:jc w:val="both"/>
        <w:rPr>
          <w:rFonts w:ascii="Optima" w:hAnsi="Optima"/>
          <w:sz w:val="22"/>
        </w:rPr>
      </w:pPr>
      <w:r w:rsidRPr="0064147F">
        <w:rPr>
          <w:rFonts w:ascii="Optima" w:hAnsi="Optima"/>
          <w:sz w:val="22"/>
        </w:rPr>
        <w:t xml:space="preserve">CFDT, CGT, FO, FSU, Solidaires, </w:t>
      </w:r>
      <w:proofErr w:type="spellStart"/>
      <w:r w:rsidRPr="0064147F">
        <w:rPr>
          <w:rFonts w:ascii="Optima" w:hAnsi="Optima"/>
          <w:sz w:val="22"/>
        </w:rPr>
        <w:t>UNSA-Éducation</w:t>
      </w:r>
      <w:proofErr w:type="spellEnd"/>
      <w:r w:rsidRPr="0064147F">
        <w:rPr>
          <w:rFonts w:ascii="Optima" w:hAnsi="Optima"/>
          <w:sz w:val="22"/>
        </w:rPr>
        <w:t xml:space="preserve"> 22, ALMA 22, APEDYS 22, Autisme 22, FCPE 22</w:t>
      </w:r>
    </w:p>
    <w:sectPr w:rsidR="004F363E" w:rsidRPr="0064147F" w:rsidSect="00145ACD">
      <w:pgSz w:w="11900" w:h="16840"/>
      <w:pgMar w:top="851" w:right="1134" w:bottom="56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F363E"/>
    <w:rsid w:val="000B3320"/>
    <w:rsid w:val="001027D9"/>
    <w:rsid w:val="00145ACD"/>
    <w:rsid w:val="001C06A3"/>
    <w:rsid w:val="001E2019"/>
    <w:rsid w:val="00213B40"/>
    <w:rsid w:val="0041443F"/>
    <w:rsid w:val="004B243D"/>
    <w:rsid w:val="004F363E"/>
    <w:rsid w:val="00590556"/>
    <w:rsid w:val="005D7DDA"/>
    <w:rsid w:val="0062190E"/>
    <w:rsid w:val="0063302C"/>
    <w:rsid w:val="0064147F"/>
    <w:rsid w:val="00663D76"/>
    <w:rsid w:val="0070787F"/>
    <w:rsid w:val="00796EC1"/>
    <w:rsid w:val="008C1620"/>
    <w:rsid w:val="0092375A"/>
    <w:rsid w:val="009F4EDB"/>
    <w:rsid w:val="00A516B6"/>
    <w:rsid w:val="00A83F37"/>
    <w:rsid w:val="00AA2DAB"/>
    <w:rsid w:val="00AE0EF9"/>
    <w:rsid w:val="00B87804"/>
    <w:rsid w:val="00B940EE"/>
    <w:rsid w:val="00BE4E2A"/>
    <w:rsid w:val="00C114E7"/>
    <w:rsid w:val="00C550B4"/>
    <w:rsid w:val="00C749DA"/>
    <w:rsid w:val="00D27CC6"/>
    <w:rsid w:val="00E9447D"/>
    <w:rsid w:val="00EC19D8"/>
    <w:rsid w:val="00FE1A25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80B0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6414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427</Words>
  <Characters>2439</Characters>
  <Application>Microsoft Macintosh Word</Application>
  <DocSecurity>0</DocSecurity>
  <Lines>20</Lines>
  <Paragraphs>4</Paragraphs>
  <ScaleCrop>false</ScaleCrop>
  <Company>SNUDI-FO 22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SNUDIFO 22</dc:creator>
  <cp:keywords/>
  <cp:lastModifiedBy>SNUDIFO 22</cp:lastModifiedBy>
  <cp:revision>3</cp:revision>
  <cp:lastPrinted>2020-12-04T15:25:00Z</cp:lastPrinted>
  <dcterms:created xsi:type="dcterms:W3CDTF">2021-01-22T14:25:00Z</dcterms:created>
  <dcterms:modified xsi:type="dcterms:W3CDTF">2021-01-22T14:35:00Z</dcterms:modified>
</cp:coreProperties>
</file>