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9" w:line="259" w:lineRule="auto"/>
        <w:ind w:left="166" w:right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Notice explicative concernant les élections des représentants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right="62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des parents d’élèves au Conseil d'École.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5" w:line="259" w:lineRule="auto"/>
        <w:ind w:left="11" w:right="0" w:firstLine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.99999999999994" w:lineRule="auto"/>
        <w:ind w:right="0"/>
        <w:jc w:val="center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En votant pour élire vos représentants au CONSEIL D'ÉCOLE, vous contribuez à la vie de l’école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43" w:line="259" w:lineRule="auto"/>
        <w:ind w:left="0" w:right="0" w:firstLine="0"/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" w:right="0"/>
        <w:rPr/>
      </w:pPr>
      <w:r w:rsidDel="00000000" w:rsidR="00000000" w:rsidRPr="00000000">
        <w:rPr>
          <w:color w:val="000080"/>
          <w:u w:val="single"/>
          <w:rtl w:val="0"/>
        </w:rPr>
        <w:t xml:space="preserve">Qui est électeur?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Chaque parent</w:t>
      </w:r>
      <w:r w:rsidDel="00000000" w:rsidR="00000000" w:rsidRPr="00000000">
        <w:rPr>
          <w:rtl w:val="0"/>
        </w:rPr>
        <w:t xml:space="preserve"> est électeur sous réserve de ne pas s’être vu retirer l’autorité parentale. Il ne dispose que d’une voix quel que soit le nombre de ses enfants inscrits dans l’école. </w:t>
      </w:r>
    </w:p>
    <w:p w:rsidR="00000000" w:rsidDel="00000000" w:rsidP="00000000" w:rsidRDefault="00000000" w:rsidRPr="00000000" w14:paraId="00000007">
      <w:pPr>
        <w:spacing w:after="56" w:line="259" w:lineRule="auto"/>
        <w:ind w:left="0" w:right="0" w:firstLine="0"/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" w:right="0"/>
        <w:rPr/>
      </w:pPr>
      <w:r w:rsidDel="00000000" w:rsidR="00000000" w:rsidRPr="00000000">
        <w:rPr>
          <w:b w:val="1"/>
          <w:u w:val="single"/>
          <w:rtl w:val="0"/>
        </w:rPr>
        <w:t xml:space="preserve">Qui est éligible?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liste des parents qui se sont présentés. </w:t>
      </w:r>
    </w:p>
    <w:p w:rsidR="00000000" w:rsidDel="00000000" w:rsidP="00000000" w:rsidRDefault="00000000" w:rsidRPr="00000000" w14:paraId="00000009">
      <w:pPr>
        <w:spacing w:after="56" w:line="259" w:lineRule="auto"/>
        <w:ind w:left="0" w:right="0" w:firstLine="0"/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Déroulement du scrutin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56" w:line="259" w:lineRule="auto"/>
        <w:ind w:left="0" w:right="19" w:firstLine="0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069" w:right="1452" w:hanging="2084"/>
        <w:rPr/>
      </w:pPr>
      <w:r w:rsidDel="00000000" w:rsidR="00000000" w:rsidRPr="00000000">
        <w:rPr>
          <w:rtl w:val="0"/>
        </w:rPr>
        <w:t xml:space="preserve">Les élections auront lieu dans le bureau du directeur : </w:t>
      </w:r>
      <w:r w:rsidDel="00000000" w:rsidR="00000000" w:rsidRPr="00000000">
        <w:rPr>
          <w:b w:val="1"/>
          <w:rtl w:val="0"/>
        </w:rPr>
        <w:t xml:space="preserve">vendredi 11 octobre de 8h à 12h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" w:right="0"/>
        <w:rPr/>
      </w:pPr>
      <w:r w:rsidDel="00000000" w:rsidR="00000000" w:rsidRPr="00000000">
        <w:rPr>
          <w:rtl w:val="0"/>
        </w:rPr>
        <w:t xml:space="preserve">Il est également possible de voter par correspondance avant cette date. Pour cela, il faut : </w:t>
      </w:r>
    </w:p>
    <w:tbl>
      <w:tblPr>
        <w:tblStyle w:val="Table1"/>
        <w:tblW w:w="15962.0" w:type="dxa"/>
        <w:jc w:val="left"/>
        <w:tblInd w:w="0.0" w:type="dxa"/>
        <w:tblLayout w:type="fixed"/>
        <w:tblLook w:val="0400"/>
      </w:tblPr>
      <w:tblGrid>
        <w:gridCol w:w="2761"/>
        <w:gridCol w:w="4995"/>
        <w:gridCol w:w="451"/>
        <w:gridCol w:w="2760"/>
        <w:gridCol w:w="4995"/>
        <w:tblGridChange w:id="0">
          <w:tblGrid>
            <w:gridCol w:w="2761"/>
            <w:gridCol w:w="4995"/>
            <w:gridCol w:w="451"/>
            <w:gridCol w:w="2760"/>
            <w:gridCol w:w="4995"/>
          </w:tblGrid>
        </w:tblGridChange>
      </w:tblGrid>
      <w:tr>
        <w:trPr>
          <w:trHeight w:val="11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after="0" w:line="259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615440" cy="232283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2322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412" w:right="0" w:hanging="132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Mettre le bulletin dans une enveloppe (n°1)  Sans rature ni surcharge </w:t>
            </w:r>
          </w:p>
          <w:p w:rsidR="00000000" w:rsidDel="00000000" w:rsidP="00000000" w:rsidRDefault="00000000" w:rsidRPr="00000000" w14:paraId="00000010">
            <w:pPr>
              <w:spacing w:after="0" w:line="259" w:lineRule="auto"/>
              <w:ind w:left="0" w:right="99" w:firstLine="0"/>
              <w:jc w:val="right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Ne rayez pas de nom vous votez pour une liste entière.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615440" cy="232283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2322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1413" w:right="0" w:hanging="1328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Mettre le bulletin dans une enveloppe (n°1)  Sans rature ni surcharge </w:t>
            </w:r>
          </w:p>
          <w:p w:rsidR="00000000" w:rsidDel="00000000" w:rsidP="00000000" w:rsidRDefault="00000000" w:rsidRPr="00000000" w14:paraId="00000014">
            <w:pPr>
              <w:spacing w:after="0" w:line="259" w:lineRule="auto"/>
              <w:ind w:left="0" w:right="100" w:firstLine="0"/>
              <w:jc w:val="right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Ne rayez pas de nom vous votez pour une liste entière.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46" w:line="240" w:lineRule="auto"/>
              <w:ind w:left="806" w:right="38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Glisser CETTE enveloppe (n°1)  dans UNE AUTRE (N°2).  </w:t>
            </w:r>
          </w:p>
          <w:p w:rsidR="00000000" w:rsidDel="00000000" w:rsidP="00000000" w:rsidRDefault="00000000" w:rsidRPr="00000000" w14:paraId="00000017">
            <w:pPr>
              <w:spacing w:after="0" w:line="259" w:lineRule="auto"/>
              <w:ind w:left="29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Cacheter l’enveloppe n°2.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46" w:line="240" w:lineRule="auto"/>
              <w:ind w:left="807" w:right="3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Glisser CETTE enveloppe (n°1)  dans UNE AUTRE (N°2).  </w:t>
            </w:r>
          </w:p>
          <w:p w:rsidR="00000000" w:rsidDel="00000000" w:rsidP="00000000" w:rsidRDefault="00000000" w:rsidRPr="00000000" w14:paraId="0000001B">
            <w:pPr>
              <w:spacing w:after="0" w:line="259" w:lineRule="auto"/>
              <w:ind w:left="29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Cacheter l’enveloppe n°2. </w:t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78.00000000000006" w:lineRule="auto"/>
              <w:ind w:left="377" w:right="31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 Sur l’enveloppe (n°2) inscrire :  Election de parents d’élèves  </w:t>
            </w:r>
          </w:p>
          <w:p w:rsidR="00000000" w:rsidDel="00000000" w:rsidP="00000000" w:rsidRDefault="00000000" w:rsidRPr="00000000" w14:paraId="0000001E">
            <w:pPr>
              <w:spacing w:after="0" w:line="259" w:lineRule="auto"/>
              <w:ind w:left="0" w:right="6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 au dos: nom, prénom, adresse, </w:t>
            </w: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78.00000000000006" w:lineRule="auto"/>
              <w:ind w:left="377" w:right="31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 Sur l’enveloppe (n°2) inscrire :  Election de parents d’élèves  </w:t>
            </w:r>
          </w:p>
          <w:p w:rsidR="00000000" w:rsidDel="00000000" w:rsidP="00000000" w:rsidRDefault="00000000" w:rsidRPr="00000000" w14:paraId="00000022">
            <w:pPr>
              <w:spacing w:after="0" w:line="259" w:lineRule="auto"/>
              <w:ind w:left="0" w:right="6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 au dos: nom, prénom, adresse, </w:t>
            </w: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23">
      <w:pPr>
        <w:spacing w:after="4" w:line="259" w:lineRule="auto"/>
        <w:ind w:left="0" w:right="0" w:firstLine="0"/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-5" w:right="0"/>
        <w:rPr/>
      </w:pPr>
      <w:r w:rsidDel="00000000" w:rsidR="00000000" w:rsidRPr="00000000">
        <w:rPr>
          <w:rtl w:val="0"/>
        </w:rPr>
        <w:t xml:space="preserve">Tout pli ne portant pas les informations mentionnées ci-dessus sera déclaré comme nul. </w:t>
      </w:r>
    </w:p>
    <w:p w:rsidR="00000000" w:rsidDel="00000000" w:rsidP="00000000" w:rsidRDefault="00000000" w:rsidRPr="00000000" w14:paraId="00000026">
      <w:pPr>
        <w:ind w:left="-5" w:right="0"/>
        <w:rPr/>
      </w:pPr>
      <w:r w:rsidDel="00000000" w:rsidR="00000000" w:rsidRPr="00000000">
        <w:rPr>
          <w:rtl w:val="0"/>
        </w:rPr>
        <w:t xml:space="preserve">Les votes peuvent être envoyés par la poste, remis au bureau de vote ou acheminés par les enfants. Les plis parvenus après la clôture du scrutin seront déclarés comme nuls. </w:t>
      </w:r>
      <w:r w:rsidDel="00000000" w:rsidR="00000000" w:rsidRPr="00000000">
        <w:rPr>
          <w:rtl w:val="0"/>
        </w:rPr>
      </w:r>
    </w:p>
    <w:sectPr>
      <w:pgSz w:h="11906" w:w="16838"/>
      <w:pgMar w:bottom="1440" w:top="1440" w:left="566" w:right="568" w:header="720" w:footer="720"/>
      <w:pgNumType w:start="1"/>
      <w:cols w:equalWidth="0" w:num="2">
        <w:col w:space="646" w:w="7529.000000000001"/>
        <w:col w:space="0" w:w="7529.0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5" w:line="249" w:lineRule="auto"/>
        <w:ind w:left="10" w:right="6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66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4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